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CEA" w:rsidRPr="00F421BB" w:rsidRDefault="002B4CEA" w:rsidP="00F421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ABF" w:rsidRDefault="00B65ABF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0190" cy="84677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BF" w:rsidRDefault="00B65ABF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65ABF" w:rsidRDefault="00B65ABF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E398C" w:rsidRDefault="00F2397F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</w:t>
      </w:r>
      <w:r w:rsidR="00DE398C">
        <w:rPr>
          <w:rFonts w:ascii="Times New Roman" w:eastAsia="Times New Roman" w:hAnsi="Times New Roman" w:cs="Times New Roman"/>
          <w:sz w:val="24"/>
          <w:szCs w:val="24"/>
        </w:rPr>
        <w:t>правление образования администрации</w:t>
      </w:r>
    </w:p>
    <w:p w:rsidR="00DE398C" w:rsidRDefault="00DE398C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района «Удорский»</w:t>
      </w:r>
    </w:p>
    <w:p w:rsidR="002B4CEA" w:rsidRPr="00F421BB" w:rsidRDefault="002B4CEA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2B4CEA" w:rsidRPr="00F421BB" w:rsidRDefault="002B4CEA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E398C">
        <w:rPr>
          <w:rFonts w:ascii="Times New Roman" w:eastAsia="Times New Roman" w:hAnsi="Times New Roman" w:cs="Times New Roman"/>
          <w:sz w:val="24"/>
          <w:szCs w:val="24"/>
        </w:rPr>
        <w:t>Чернутье</w:t>
      </w:r>
      <w:r w:rsidRPr="00F421BB">
        <w:rPr>
          <w:rFonts w:ascii="Times New Roman" w:eastAsia="Times New Roman" w:hAnsi="Times New Roman" w:cs="Times New Roman"/>
          <w:sz w:val="24"/>
          <w:szCs w:val="24"/>
        </w:rPr>
        <w:t>вская средняя общеобразовательная школа»</w:t>
      </w:r>
    </w:p>
    <w:p w:rsidR="002B4CEA" w:rsidRDefault="002B4CEA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E398C" w:rsidRPr="00F421BB" w:rsidRDefault="00DE398C" w:rsidP="00F421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1"/>
        <w:tblW w:w="9747" w:type="dxa"/>
        <w:tblLook w:val="04A0"/>
      </w:tblPr>
      <w:tblGrid>
        <w:gridCol w:w="5422"/>
        <w:gridCol w:w="4325"/>
      </w:tblGrid>
      <w:tr w:rsidR="002B4CEA" w:rsidRPr="00F421BB" w:rsidTr="00DE398C"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4CEA" w:rsidRPr="00F421BB" w:rsidRDefault="00DE398C" w:rsidP="00DE398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</w:t>
            </w:r>
            <w:r w:rsidR="002B4CEA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ринята на заседании</w:t>
            </w:r>
          </w:p>
          <w:p w:rsidR="002B4CEA" w:rsidRPr="00F421BB" w:rsidRDefault="002B4CEA" w:rsidP="00DE398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DE398C" w:rsidRDefault="00DE398C" w:rsidP="00DE398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 «Чернутьевская СОШ»</w:t>
            </w:r>
          </w:p>
          <w:p w:rsidR="002B4CEA" w:rsidRPr="00F421BB" w:rsidRDefault="002B4CEA" w:rsidP="00DE398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12 от 26.08.</w:t>
            </w:r>
            <w:r w:rsidR="001A73A9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2B4CEA" w:rsidRPr="00F421BB" w:rsidRDefault="002B4CEA" w:rsidP="00F421B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4CEA" w:rsidRPr="00F421BB" w:rsidRDefault="002B4CEA" w:rsidP="00DE398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DE398C" w:rsidRDefault="00DE398C" w:rsidP="00DE398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2B4CEA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  <w:p w:rsidR="002B4CEA" w:rsidRPr="00F421BB" w:rsidRDefault="00DE398C" w:rsidP="00DE398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МОУ «Чернутьевская СОШ»</w:t>
            </w:r>
          </w:p>
          <w:p w:rsidR="002B4CEA" w:rsidRPr="00F421BB" w:rsidRDefault="002B4CEA" w:rsidP="00DE398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8286C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-07</w:t>
            </w:r>
            <w:r w:rsidR="00B8286C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  <w:r w:rsidR="00B8286C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02.09.20</w:t>
            </w:r>
            <w:r w:rsidR="001A73A9" w:rsidRPr="00F421B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DE398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2B4CEA" w:rsidRPr="00F421BB" w:rsidRDefault="00DE398C" w:rsidP="00DE398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 Т.И.Попова</w:t>
            </w:r>
          </w:p>
        </w:tc>
      </w:tr>
    </w:tbl>
    <w:p w:rsidR="002B4CEA" w:rsidRDefault="002B4CEA" w:rsidP="00F42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98C" w:rsidRDefault="00DE398C" w:rsidP="00F42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98C" w:rsidRPr="00F421BB" w:rsidRDefault="00DE398C" w:rsidP="00F421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4CEA" w:rsidRPr="00F421BB" w:rsidRDefault="002B4CEA" w:rsidP="00F421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 xml:space="preserve">Дополнительная </w:t>
      </w:r>
      <w:proofErr w:type="spellStart"/>
      <w:r w:rsidRPr="00F421BB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F421BB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</w:p>
    <w:p w:rsidR="002B4CEA" w:rsidRPr="00F421BB" w:rsidRDefault="009A5F27" w:rsidP="00F421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421BB">
        <w:rPr>
          <w:rFonts w:ascii="Times New Roman" w:hAnsi="Times New Roman" w:cs="Times New Roman"/>
          <w:b/>
          <w:sz w:val="24"/>
          <w:szCs w:val="24"/>
        </w:rPr>
        <w:t>ф</w:t>
      </w:r>
      <w:r w:rsidR="002B4CEA" w:rsidRPr="00F421BB">
        <w:rPr>
          <w:rFonts w:ascii="Times New Roman" w:hAnsi="Times New Roman" w:cs="Times New Roman"/>
          <w:b/>
          <w:sz w:val="24"/>
          <w:szCs w:val="24"/>
        </w:rPr>
        <w:t>изкультурн</w:t>
      </w:r>
      <w:proofErr w:type="gramStart"/>
      <w:r w:rsidR="002B4CEA" w:rsidRPr="00F421BB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="002B4CEA" w:rsidRPr="00F421BB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2B4CEA" w:rsidRPr="00F421BB">
        <w:rPr>
          <w:rFonts w:ascii="Times New Roman" w:hAnsi="Times New Roman" w:cs="Times New Roman"/>
          <w:b/>
          <w:sz w:val="24"/>
          <w:szCs w:val="24"/>
        </w:rPr>
        <w:t xml:space="preserve"> спортивной направленности</w:t>
      </w:r>
    </w:p>
    <w:p w:rsidR="002B4CEA" w:rsidRPr="00F421BB" w:rsidRDefault="002B4CEA" w:rsidP="00F421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«Волейбол»</w:t>
      </w:r>
    </w:p>
    <w:p w:rsidR="002B4CEA" w:rsidRPr="00F421BB" w:rsidRDefault="002B4CEA" w:rsidP="00F421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3A9" w:rsidRPr="00F421BB" w:rsidRDefault="001A73A9" w:rsidP="00F421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Уровень программы</w:t>
      </w:r>
      <w:r w:rsidRPr="00F421BB">
        <w:rPr>
          <w:rFonts w:ascii="Times New Roman" w:hAnsi="Times New Roman" w:cs="Times New Roman"/>
          <w:b/>
          <w:sz w:val="24"/>
          <w:szCs w:val="24"/>
        </w:rPr>
        <w:t>: базовый</w:t>
      </w:r>
    </w:p>
    <w:p w:rsidR="001A73A9" w:rsidRDefault="001A73A9" w:rsidP="00F42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98C" w:rsidRDefault="00DE398C" w:rsidP="00F42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98C" w:rsidRPr="00F421BB" w:rsidRDefault="00DE398C" w:rsidP="00F42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CEA" w:rsidRPr="00F421BB" w:rsidRDefault="002B4CEA" w:rsidP="00F421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Срок реализации программы – 7</w:t>
      </w:r>
      <w:r w:rsidR="00585BB7" w:rsidRPr="00F421BB">
        <w:rPr>
          <w:rFonts w:ascii="Times New Roman" w:hAnsi="Times New Roman" w:cs="Times New Roman"/>
          <w:sz w:val="24"/>
          <w:szCs w:val="24"/>
        </w:rPr>
        <w:t>2</w:t>
      </w:r>
      <w:r w:rsidRPr="00F421BB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2B4CEA" w:rsidRPr="00F421BB" w:rsidRDefault="002B4CEA" w:rsidP="00F421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Возраст обучающихся: </w:t>
      </w:r>
      <w:r w:rsidR="00585BB7" w:rsidRPr="00F421BB">
        <w:rPr>
          <w:rFonts w:ascii="Times New Roman" w:hAnsi="Times New Roman" w:cs="Times New Roman"/>
          <w:b/>
          <w:sz w:val="24"/>
          <w:szCs w:val="24"/>
        </w:rPr>
        <w:t>1</w:t>
      </w:r>
      <w:r w:rsidR="00DE398C">
        <w:rPr>
          <w:rFonts w:ascii="Times New Roman" w:hAnsi="Times New Roman" w:cs="Times New Roman"/>
          <w:b/>
          <w:sz w:val="24"/>
          <w:szCs w:val="24"/>
        </w:rPr>
        <w:t>2</w:t>
      </w:r>
      <w:r w:rsidR="007F62EF" w:rsidRPr="00F421BB">
        <w:rPr>
          <w:rFonts w:ascii="Times New Roman" w:hAnsi="Times New Roman" w:cs="Times New Roman"/>
          <w:b/>
          <w:sz w:val="24"/>
          <w:szCs w:val="24"/>
        </w:rPr>
        <w:t>-1</w:t>
      </w:r>
      <w:r w:rsidR="00DE398C">
        <w:rPr>
          <w:rFonts w:ascii="Times New Roman" w:hAnsi="Times New Roman" w:cs="Times New Roman"/>
          <w:b/>
          <w:sz w:val="24"/>
          <w:szCs w:val="24"/>
        </w:rPr>
        <w:t>8</w:t>
      </w:r>
      <w:r w:rsidRPr="00F421BB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2B4CEA" w:rsidRPr="00F421BB" w:rsidRDefault="002B4CEA" w:rsidP="00F42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CEA" w:rsidRPr="00F421BB" w:rsidRDefault="002B4CEA" w:rsidP="00F421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4CEA" w:rsidRPr="00F421BB" w:rsidRDefault="00DE398C" w:rsidP="00DE3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A73A9" w:rsidRPr="00F421BB">
        <w:rPr>
          <w:rFonts w:ascii="Times New Roman" w:hAnsi="Times New Roman" w:cs="Times New Roman"/>
          <w:sz w:val="24"/>
          <w:szCs w:val="24"/>
        </w:rPr>
        <w:t>оставитель</w:t>
      </w:r>
      <w:r w:rsidR="002B4CEA" w:rsidRPr="00F421BB">
        <w:rPr>
          <w:rFonts w:ascii="Times New Roman" w:hAnsi="Times New Roman" w:cs="Times New Roman"/>
          <w:sz w:val="24"/>
          <w:szCs w:val="24"/>
        </w:rPr>
        <w:t>:</w:t>
      </w:r>
    </w:p>
    <w:p w:rsidR="002B4CEA" w:rsidRPr="00F421BB" w:rsidRDefault="00DE398C" w:rsidP="00DE39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Качина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Михайловна</w:t>
      </w:r>
      <w:r w:rsidR="002B4CEA" w:rsidRPr="00F421BB">
        <w:rPr>
          <w:rFonts w:ascii="Times New Roman" w:hAnsi="Times New Roman" w:cs="Times New Roman"/>
          <w:sz w:val="24"/>
          <w:szCs w:val="24"/>
        </w:rPr>
        <w:t>,</w:t>
      </w:r>
    </w:p>
    <w:p w:rsidR="002B4CEA" w:rsidRPr="00F421BB" w:rsidRDefault="00DE398C" w:rsidP="00DE39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</w:p>
    <w:p w:rsidR="002B4CEA" w:rsidRPr="00F421BB" w:rsidRDefault="002B4CEA" w:rsidP="00F421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CEA" w:rsidRPr="00F421BB" w:rsidRDefault="002B4CEA" w:rsidP="00F421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CEA" w:rsidRPr="00F421BB" w:rsidRDefault="002B4CEA" w:rsidP="00F421B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CEA" w:rsidRPr="00F421BB" w:rsidRDefault="002B4CEA" w:rsidP="00F421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98C" w:rsidRDefault="00DE398C" w:rsidP="00F421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E398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DE398C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DE398C">
        <w:rPr>
          <w:rFonts w:ascii="Times New Roman" w:hAnsi="Times New Roman" w:cs="Times New Roman"/>
          <w:sz w:val="24"/>
          <w:szCs w:val="24"/>
        </w:rPr>
        <w:t>ернутьево</w:t>
      </w:r>
      <w:proofErr w:type="spellEnd"/>
      <w:r w:rsidRPr="00DE398C">
        <w:rPr>
          <w:rFonts w:ascii="Times New Roman" w:hAnsi="Times New Roman" w:cs="Times New Roman"/>
          <w:sz w:val="24"/>
          <w:szCs w:val="24"/>
        </w:rPr>
        <w:t xml:space="preserve">, </w:t>
      </w:r>
      <w:r w:rsidR="001A73A9" w:rsidRPr="00DE39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3A9" w:rsidRPr="00DE398C" w:rsidRDefault="001A73A9" w:rsidP="00F421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398C">
        <w:rPr>
          <w:rFonts w:ascii="Times New Roman" w:hAnsi="Times New Roman" w:cs="Times New Roman"/>
          <w:sz w:val="24"/>
          <w:szCs w:val="24"/>
        </w:rPr>
        <w:t>2022 г.</w:t>
      </w:r>
    </w:p>
    <w:p w:rsidR="00F421BB" w:rsidRDefault="00F421BB" w:rsidP="00F421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1BB" w:rsidRPr="00F421BB" w:rsidRDefault="00F421BB" w:rsidP="00F421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DE39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F421BB">
        <w:rPr>
          <w:rFonts w:ascii="Times New Roman" w:hAnsi="Times New Roman" w:cs="Times New Roman"/>
          <w:b/>
          <w:sz w:val="24"/>
          <w:szCs w:val="24"/>
        </w:rPr>
        <w:t>. КОМПЛЕКС ОСНОВНЫХ ХАРАКТЕРИСТИК</w:t>
      </w:r>
    </w:p>
    <w:p w:rsidR="002E5033" w:rsidRPr="00F421BB" w:rsidRDefault="002E5033" w:rsidP="00F421BB">
      <w:pPr>
        <w:pStyle w:val="a4"/>
        <w:spacing w:after="0"/>
        <w:ind w:firstLine="720"/>
        <w:jc w:val="both"/>
        <w:rPr>
          <w:b/>
          <w:sz w:val="24"/>
          <w:szCs w:val="24"/>
        </w:rPr>
      </w:pPr>
    </w:p>
    <w:p w:rsidR="002E5033" w:rsidRPr="00F421BB" w:rsidRDefault="002E5033" w:rsidP="00F421BB">
      <w:pPr>
        <w:pStyle w:val="a4"/>
        <w:spacing w:after="0"/>
        <w:ind w:firstLine="720"/>
        <w:jc w:val="both"/>
        <w:rPr>
          <w:b/>
          <w:sz w:val="24"/>
          <w:szCs w:val="24"/>
        </w:rPr>
      </w:pPr>
      <w:r w:rsidRPr="00F421BB">
        <w:rPr>
          <w:b/>
          <w:sz w:val="24"/>
          <w:szCs w:val="24"/>
        </w:rPr>
        <w:t>1.1. Пояснительная записка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bCs/>
          <w:color w:val="000000"/>
          <w:sz w:val="24"/>
          <w:szCs w:val="24"/>
        </w:rPr>
      </w:pPr>
      <w:r w:rsidRPr="00F421BB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Дополнительная  </w:t>
      </w:r>
      <w:proofErr w:type="spellStart"/>
      <w:r w:rsidRPr="00F421BB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общеразвивающая</w:t>
      </w:r>
      <w:proofErr w:type="spellEnd"/>
      <w:r w:rsidRPr="00F421BB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 xml:space="preserve"> программа физкультурно-спортивной направленности </w:t>
      </w:r>
      <w:r w:rsidRPr="00F421BB">
        <w:rPr>
          <w:rFonts w:ascii="Times New Roman" w:hAnsi="Times New Roman" w:cs="Times New Roman"/>
          <w:sz w:val="24"/>
          <w:szCs w:val="24"/>
        </w:rPr>
        <w:t xml:space="preserve"> «Волейбол» </w:t>
      </w:r>
      <w:r w:rsidRPr="00F421BB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является модифицирова</w:t>
      </w:r>
      <w:r w:rsidR="0088061B" w:rsidRPr="00F421BB">
        <w:rPr>
          <w:rFonts w:ascii="Times New Roman" w:eastAsia="Batang" w:hAnsi="Times New Roman" w:cs="Times New Roman"/>
          <w:bCs/>
          <w:color w:val="000000"/>
          <w:sz w:val="24"/>
          <w:szCs w:val="24"/>
        </w:rPr>
        <w:t>нной и разработана на основании следующих нормативных документов:</w:t>
      </w:r>
    </w:p>
    <w:p w:rsidR="002E5033" w:rsidRPr="00F421BB" w:rsidRDefault="0088061B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 Федеральным законом от 29.12.2012 года № 273-ФЗ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 «Об </w:t>
      </w:r>
      <w:r w:rsidRPr="00F421BB">
        <w:rPr>
          <w:rFonts w:ascii="Times New Roman" w:hAnsi="Times New Roman" w:cs="Times New Roman"/>
          <w:sz w:val="24"/>
          <w:szCs w:val="24"/>
        </w:rPr>
        <w:t>образовании в Российской Федерации» (ст.2, ст.15, ст.16,ст.17,ст.75, ст.79)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 приказа Министерства просвещения РФ от 09 ноября 2018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88061B" w:rsidRPr="00F421BB" w:rsidRDefault="0088061B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Приказом от 30.09.2020 года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РФ от 09.11.2018 года №196»</w:t>
      </w:r>
    </w:p>
    <w:p w:rsidR="002E5033" w:rsidRPr="00F421BB" w:rsidRDefault="0088061B" w:rsidP="00F421BB">
      <w:pPr>
        <w:pStyle w:val="a3"/>
        <w:spacing w:before="0" w:after="0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- методическими</w:t>
      </w:r>
      <w:r w:rsidR="002E5033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р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екомендациями</w:t>
      </w:r>
      <w:r w:rsidR="002E5033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по проектированию дополнительных </w:t>
      </w:r>
      <w:proofErr w:type="spellStart"/>
      <w:r w:rsidR="002E5033" w:rsidRPr="00F421BB">
        <w:rPr>
          <w:rFonts w:ascii="Times New Roman" w:hAnsi="Times New Roman" w:cs="Times New Roman"/>
          <w:b w:val="0"/>
          <w:bCs/>
          <w:sz w:val="24"/>
          <w:szCs w:val="24"/>
        </w:rPr>
        <w:t>о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бщеразвивающих</w:t>
      </w:r>
      <w:proofErr w:type="spellEnd"/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программ </w:t>
      </w:r>
      <w:r w:rsidR="002E5033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№ 09-3242 от 18 ноября 2015 года; </w:t>
      </w:r>
    </w:p>
    <w:p w:rsidR="002E5033" w:rsidRPr="00F421BB" w:rsidRDefault="002E5033" w:rsidP="00F421BB">
      <w:pPr>
        <w:pStyle w:val="a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421BB">
        <w:rPr>
          <w:rFonts w:ascii="Times New Roman" w:hAnsi="Times New Roman" w:cs="Times New Roman"/>
          <w:b w:val="0"/>
          <w:sz w:val="24"/>
          <w:szCs w:val="24"/>
        </w:rPr>
        <w:t>- Концепции развития дополнительного образования детей (распоряжение Правительства РФ от 04.09.2014 №1726-р);</w:t>
      </w:r>
    </w:p>
    <w:p w:rsidR="002E5033" w:rsidRPr="00F421BB" w:rsidRDefault="0088061B" w:rsidP="00F421BB">
      <w:pPr>
        <w:pStyle w:val="a3"/>
        <w:spacing w:before="0" w:after="0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- </w:t>
      </w:r>
      <w:proofErr w:type="spellStart"/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СанПиНа</w:t>
      </w:r>
      <w:proofErr w:type="spellEnd"/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2.4.3648-20</w:t>
      </w:r>
      <w:r w:rsidR="002E5033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«Санитарно-эпидемиологические требо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вания к  организациям воспитания и обучения, отдыха и оздоровления детей и молодежи;</w:t>
      </w:r>
    </w:p>
    <w:p w:rsidR="00C46985" w:rsidRPr="00F421BB" w:rsidRDefault="00C46985" w:rsidP="00F421BB">
      <w:pPr>
        <w:pStyle w:val="a3"/>
        <w:spacing w:before="0" w:after="0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- </w:t>
      </w:r>
      <w:r w:rsidR="001A73A9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Приказ </w:t>
      </w:r>
      <w:proofErr w:type="spellStart"/>
      <w:r w:rsidR="001A73A9" w:rsidRPr="00F421BB">
        <w:rPr>
          <w:rFonts w:ascii="Times New Roman" w:hAnsi="Times New Roman" w:cs="Times New Roman"/>
          <w:b w:val="0"/>
          <w:bCs/>
          <w:sz w:val="24"/>
          <w:szCs w:val="24"/>
        </w:rPr>
        <w:t>Министертва</w:t>
      </w:r>
      <w:proofErr w:type="spellEnd"/>
      <w:r w:rsidR="001A73A9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образования и науки РФ от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="001A73A9" w:rsidRPr="00F421BB">
        <w:rPr>
          <w:rFonts w:ascii="Times New Roman" w:hAnsi="Times New Roman" w:cs="Times New Roman"/>
          <w:b w:val="0"/>
          <w:bCs/>
          <w:sz w:val="24"/>
          <w:szCs w:val="24"/>
        </w:rPr>
        <w:t>23.08.2017 года № 816 «Порядок применения организациями, осуществляющих образовательную деятельность электронного обучения, дистанционных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образовательных технологий при реализации образовательных программ»</w:t>
      </w:r>
    </w:p>
    <w:p w:rsidR="001A73A9" w:rsidRPr="00F421BB" w:rsidRDefault="00C46985" w:rsidP="00F421BB">
      <w:pPr>
        <w:pStyle w:val="a3"/>
        <w:spacing w:before="0" w:after="0"/>
        <w:jc w:val="both"/>
        <w:rPr>
          <w:rFonts w:ascii="Times New Roman" w:hAnsi="Times New Roman" w:cs="Times New Roman"/>
          <w:b w:val="0"/>
          <w:bCs/>
          <w:color w:val="FF0000"/>
          <w:sz w:val="24"/>
          <w:szCs w:val="24"/>
        </w:rPr>
      </w:pP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- Методические рекомендации от 20 марта 2020 года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</w:t>
      </w:r>
      <w:r w:rsidR="001A73A9" w:rsidRPr="00F421BB">
        <w:rPr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Pr="00F421BB">
        <w:rPr>
          <w:rFonts w:ascii="Times New Roman" w:hAnsi="Times New Roman" w:cs="Times New Roman"/>
          <w:b w:val="0"/>
          <w:bCs/>
          <w:sz w:val="24"/>
          <w:szCs w:val="24"/>
        </w:rPr>
        <w:t>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C46985" w:rsidRPr="00F421BB" w:rsidRDefault="002E5033" w:rsidP="00F421BB">
      <w:pPr>
        <w:pStyle w:val="1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_DdeLink__1753_2642560052"/>
      <w:bookmarkEnd w:id="0"/>
      <w:r w:rsidRPr="00F421B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31D2F" w:rsidRPr="00F421BB">
        <w:rPr>
          <w:rFonts w:ascii="Times New Roman" w:hAnsi="Times New Roman" w:cs="Times New Roman"/>
          <w:bCs/>
          <w:sz w:val="24"/>
          <w:szCs w:val="24"/>
        </w:rPr>
        <w:t xml:space="preserve"> письмо </w:t>
      </w:r>
      <w:proofErr w:type="spellStart"/>
      <w:r w:rsidR="00131D2F" w:rsidRPr="00F421BB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="00131D2F" w:rsidRPr="00F421BB">
        <w:rPr>
          <w:rFonts w:ascii="Times New Roman" w:hAnsi="Times New Roman" w:cs="Times New Roman"/>
          <w:bCs/>
          <w:sz w:val="24"/>
          <w:szCs w:val="24"/>
        </w:rPr>
        <w:t xml:space="preserve"> России от 28.08.2015 г. № АК- 2563/05 « О методических рекомендациях» вместе с (Методическими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:rsidR="00131D2F" w:rsidRPr="00F421BB" w:rsidRDefault="00131D2F" w:rsidP="00F421BB">
      <w:pPr>
        <w:pStyle w:val="1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21BB">
        <w:rPr>
          <w:rFonts w:ascii="Times New Roman" w:hAnsi="Times New Roman" w:cs="Times New Roman"/>
          <w:bCs/>
          <w:sz w:val="24"/>
          <w:szCs w:val="24"/>
        </w:rPr>
        <w:t>- приказ Министерства науки и высшего образования РФ и Министерства просвещения РФ от 05.08.2020 г. №882/391 « Об организации и осуществлении образовательной деятельности при сетевой форме реализации образовательных программ»</w:t>
      </w:r>
    </w:p>
    <w:p w:rsidR="00131D2F" w:rsidRPr="00F421BB" w:rsidRDefault="00131D2F" w:rsidP="00F421BB">
      <w:pPr>
        <w:pStyle w:val="1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21BB">
        <w:rPr>
          <w:rFonts w:ascii="Times New Roman" w:hAnsi="Times New Roman" w:cs="Times New Roman"/>
          <w:bCs/>
          <w:sz w:val="24"/>
          <w:szCs w:val="24"/>
        </w:rPr>
        <w:t xml:space="preserve">- Устава МОУ </w:t>
      </w:r>
      <w:r w:rsidR="00DE398C">
        <w:rPr>
          <w:rFonts w:ascii="Times New Roman" w:hAnsi="Times New Roman" w:cs="Times New Roman"/>
          <w:bCs/>
          <w:sz w:val="24"/>
          <w:szCs w:val="24"/>
        </w:rPr>
        <w:t xml:space="preserve">«Чернутьевская </w:t>
      </w:r>
      <w:r w:rsidRPr="00F421BB">
        <w:rPr>
          <w:rFonts w:ascii="Times New Roman" w:hAnsi="Times New Roman" w:cs="Times New Roman"/>
          <w:bCs/>
          <w:sz w:val="24"/>
          <w:szCs w:val="24"/>
        </w:rPr>
        <w:t xml:space="preserve"> СОШ</w:t>
      </w:r>
      <w:r w:rsidR="00DE398C">
        <w:rPr>
          <w:rFonts w:ascii="Times New Roman" w:hAnsi="Times New Roman" w:cs="Times New Roman"/>
          <w:bCs/>
          <w:sz w:val="24"/>
          <w:szCs w:val="24"/>
        </w:rPr>
        <w:t>»</w:t>
      </w:r>
    </w:p>
    <w:p w:rsidR="0079277E" w:rsidRPr="00F421BB" w:rsidRDefault="0079277E" w:rsidP="00F421BB">
      <w:pPr>
        <w:pStyle w:val="1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F421BB">
        <w:rPr>
          <w:rFonts w:ascii="Times New Roman" w:hAnsi="Times New Roman" w:cs="Times New Roman"/>
          <w:sz w:val="24"/>
          <w:szCs w:val="24"/>
        </w:rPr>
        <w:t xml:space="preserve"> – физкультурно-спортивная.</w:t>
      </w: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hAnsi="Times New Roman" w:cs="Times New Roman"/>
          <w:b/>
          <w:color w:val="000000"/>
          <w:sz w:val="24"/>
          <w:szCs w:val="24"/>
        </w:rPr>
        <w:t>Уровень реализации программы</w:t>
      </w:r>
      <w:r w:rsidRPr="00F421BB">
        <w:rPr>
          <w:rFonts w:ascii="Times New Roman" w:hAnsi="Times New Roman" w:cs="Times New Roman"/>
          <w:color w:val="000000"/>
          <w:sz w:val="24"/>
          <w:szCs w:val="24"/>
        </w:rPr>
        <w:t xml:space="preserve"> – базовый (основной).</w:t>
      </w:r>
    </w:p>
    <w:p w:rsidR="00626DE5" w:rsidRPr="00F421BB" w:rsidRDefault="00626DE5" w:rsidP="00F42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программы</w:t>
      </w:r>
      <w:r w:rsidR="007F62EF"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7F62EF"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Волейбол доступен всем, играют в него как в закрытых помещениях, так и на открытых площадках. Несложный инвентарь и простые правила этой увлекательной игры покоряют многих любителей.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спортивной игры – волейбол - определился популярностью ее в детской среде, доступностью, широкой распространенностью, учебно-материальной базой школы и, естественно, подготовленностью самого учителя.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важно, чтобы ребенок мог после уроков снять физическое и эмоциональное напряжение. Это легко можно достичь в спортивном зале, посредством занятий волейболом. Программа направлена на создание условий для развития личности ребенка, развитие мотивации к познанию и творчеству, обеспечение эмоционального благополучия 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ребенка, профилактику асоциального поведения, целостность процесса психического и физического здоровья детей.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волейболом способствуют развитию и совершенствованию у занимающихся основных физических качеств – выносливости, координации движений, скоростно-силовых качеств, формированию различных двигательных навыков, укреплению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формируют личностные качества ребенка: коммуникабельность, волю, чувство товарищества, чувство ответственности за свои действия перед собой и товарищами. Стремление превзойти соперника в быстроте действий, изобретательности, меткости подач, чёткости удара и других действий, направленных на достижение победы, приучает занимающихся </w:t>
      </w:r>
      <w:proofErr w:type="spell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мобилизовывать</w:t>
      </w:r>
      <w:proofErr w:type="spell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 возможности, действовать с максимальным напряжением сил, преодолевать трудности, возникающие в ходе спортивной борьбы.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переживаний. Высокий эмоциональный подъем поддерживает постоянную активность и интерес к игре.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особенности волейбола создают благоприятные условия для воспитания у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управлять эмоциями, не терять контроля за своими действиями, в случае успеха не ослаблять борьбы, а при неудаче не падать духом.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Формируя на основе вышеперечисленного у обучающихся поведенческих установок, волейбол, как спортивная игра, своими техническими и методическими средствами эффективно позволяет обогатить внутренний мир ребенка, расширить его информированность в области оздоровления и развития организма.</w:t>
      </w:r>
    </w:p>
    <w:p w:rsidR="00626DE5" w:rsidRPr="00F421BB" w:rsidRDefault="00626DE5" w:rsidP="00F421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дополнительного образования «Волейбол», направленная на удовлетворение потребностей в движении, оздоровлении и поддержании функциональности организма.</w:t>
      </w:r>
    </w:p>
    <w:p w:rsidR="0079277E" w:rsidRPr="00F421BB" w:rsidRDefault="0079277E" w:rsidP="00F421B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F421B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5F5F5"/>
        </w:rPr>
        <w:t>Обоснование новизны  </w:t>
      </w:r>
      <w:r w:rsidRPr="00F421B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программы в том, что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обучения. Простота в обучении, простой инвентарь, делает этот вид спорта очень популярным среди школьников и молодёжи, являясь увлекательной спортивной игрой, представляющей собой эффективное средство физического воспитания и всестороннего физического развития.</w:t>
      </w:r>
    </w:p>
    <w:p w:rsidR="005D2121" w:rsidRPr="00F421BB" w:rsidRDefault="0079277E" w:rsidP="00F421BB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F421B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5F5F5"/>
        </w:rPr>
        <w:t>Педагогическая целесообразность -</w:t>
      </w:r>
      <w:r w:rsidRPr="00F421B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 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 xml:space="preserve">Адресат </w:t>
      </w:r>
      <w:r w:rsidR="0079277E" w:rsidRPr="00F421BB">
        <w:rPr>
          <w:rFonts w:ascii="Times New Roman" w:hAnsi="Times New Roman" w:cs="Times New Roman"/>
          <w:b/>
          <w:sz w:val="24"/>
          <w:szCs w:val="24"/>
        </w:rPr>
        <w:t xml:space="preserve">дополнительной </w:t>
      </w:r>
      <w:proofErr w:type="spellStart"/>
      <w:r w:rsidR="0079277E" w:rsidRPr="00F421BB">
        <w:rPr>
          <w:rFonts w:ascii="Times New Roman" w:hAnsi="Times New Roman" w:cs="Times New Roman"/>
          <w:b/>
          <w:sz w:val="24"/>
          <w:szCs w:val="24"/>
        </w:rPr>
        <w:t>общеразвивающей</w:t>
      </w:r>
      <w:proofErr w:type="spellEnd"/>
      <w:r w:rsidR="0079277E" w:rsidRPr="00F421BB">
        <w:rPr>
          <w:rFonts w:ascii="Times New Roman" w:hAnsi="Times New Roman" w:cs="Times New Roman"/>
          <w:sz w:val="24"/>
          <w:szCs w:val="24"/>
        </w:rPr>
        <w:t xml:space="preserve"> </w:t>
      </w:r>
      <w:r w:rsidRPr="00F421BB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F421BB">
        <w:rPr>
          <w:rFonts w:ascii="Times New Roman" w:hAnsi="Times New Roman" w:cs="Times New Roman"/>
          <w:sz w:val="24"/>
          <w:szCs w:val="24"/>
        </w:rPr>
        <w:t>:</w:t>
      </w:r>
      <w:r w:rsidR="00970210" w:rsidRPr="00F421BB">
        <w:rPr>
          <w:rFonts w:ascii="Times New Roman" w:hAnsi="Times New Roman" w:cs="Times New Roman"/>
          <w:sz w:val="24"/>
          <w:szCs w:val="24"/>
        </w:rPr>
        <w:t xml:space="preserve"> данная программа предназна</w:t>
      </w:r>
      <w:r w:rsidR="005D2121" w:rsidRPr="00F421BB">
        <w:rPr>
          <w:rFonts w:ascii="Times New Roman" w:hAnsi="Times New Roman" w:cs="Times New Roman"/>
          <w:sz w:val="24"/>
          <w:szCs w:val="24"/>
        </w:rPr>
        <w:t>чена для учащихся в возрасте  1</w:t>
      </w:r>
      <w:r w:rsidR="00DE398C">
        <w:rPr>
          <w:rFonts w:ascii="Times New Roman" w:hAnsi="Times New Roman" w:cs="Times New Roman"/>
          <w:sz w:val="24"/>
          <w:szCs w:val="24"/>
        </w:rPr>
        <w:t>2-18</w:t>
      </w:r>
      <w:r w:rsidR="00321188" w:rsidRPr="00F421BB">
        <w:rPr>
          <w:rFonts w:ascii="Times New Roman" w:hAnsi="Times New Roman" w:cs="Times New Roman"/>
          <w:sz w:val="24"/>
          <w:szCs w:val="24"/>
        </w:rPr>
        <w:t xml:space="preserve"> лет</w:t>
      </w:r>
      <w:r w:rsidR="00DE398C">
        <w:rPr>
          <w:rFonts w:ascii="Times New Roman" w:hAnsi="Times New Roman" w:cs="Times New Roman"/>
          <w:sz w:val="24"/>
          <w:szCs w:val="24"/>
        </w:rPr>
        <w:t>, т.к. школа малокомплектная.</w:t>
      </w:r>
    </w:p>
    <w:p w:rsidR="00FA3EE1" w:rsidRPr="00F421BB" w:rsidRDefault="00FA3EE1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eastAsia="Batang" w:hAnsi="Times New Roman" w:cs="Times New Roman"/>
          <w:b/>
          <w:color w:val="000000"/>
          <w:sz w:val="24"/>
          <w:szCs w:val="24"/>
        </w:rPr>
        <w:t>Объем</w:t>
      </w:r>
      <w:r w:rsidRPr="00F421BB">
        <w:rPr>
          <w:rFonts w:ascii="Times New Roman" w:hAnsi="Times New Roman" w:cs="Times New Roman"/>
          <w:b/>
          <w:sz w:val="24"/>
          <w:szCs w:val="24"/>
        </w:rPr>
        <w:t xml:space="preserve"> и срок</w:t>
      </w:r>
      <w:r w:rsidRPr="00F421BB">
        <w:rPr>
          <w:rFonts w:ascii="Times New Roman" w:eastAsia="Batang" w:hAnsi="Times New Roman" w:cs="Times New Roman"/>
          <w:b/>
          <w:color w:val="000000"/>
          <w:sz w:val="24"/>
          <w:szCs w:val="24"/>
        </w:rPr>
        <w:t xml:space="preserve"> </w:t>
      </w:r>
      <w:r w:rsidRPr="00F421BB">
        <w:rPr>
          <w:rFonts w:ascii="Times New Roman" w:hAnsi="Times New Roman" w:cs="Times New Roman"/>
          <w:b/>
          <w:sz w:val="24"/>
          <w:szCs w:val="24"/>
        </w:rPr>
        <w:t xml:space="preserve">освоения </w:t>
      </w:r>
      <w:r w:rsidRPr="00F421BB">
        <w:rPr>
          <w:rFonts w:ascii="Times New Roman" w:eastAsia="Batang" w:hAnsi="Times New Roman" w:cs="Times New Roman"/>
          <w:b/>
          <w:color w:val="000000"/>
          <w:sz w:val="24"/>
          <w:szCs w:val="24"/>
        </w:rPr>
        <w:t xml:space="preserve"> программы:</w:t>
      </w:r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EE1" w:rsidRPr="00F421BB" w:rsidRDefault="00FA3EE1" w:rsidP="00F421BB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 w:rsidRPr="00F421BB">
        <w:rPr>
          <w:rFonts w:ascii="Times New Roman" w:hAnsi="Times New Roman" w:cs="Times New Roman"/>
        </w:rPr>
        <w:t>1 модуль- 33 часа</w:t>
      </w:r>
    </w:p>
    <w:p w:rsidR="0079277E" w:rsidRPr="00F421BB" w:rsidRDefault="00FA3EE1" w:rsidP="00F421BB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 w:rsidRPr="00F421BB">
        <w:rPr>
          <w:rFonts w:ascii="Times New Roman" w:hAnsi="Times New Roman" w:cs="Times New Roman"/>
        </w:rPr>
        <w:t>2 модуль – 23 часа</w:t>
      </w:r>
    </w:p>
    <w:p w:rsidR="00FA3EE1" w:rsidRPr="00F421BB" w:rsidRDefault="00FA3EE1" w:rsidP="00F421BB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 w:rsidRPr="00F421BB">
        <w:rPr>
          <w:rFonts w:ascii="Times New Roman" w:hAnsi="Times New Roman" w:cs="Times New Roman"/>
        </w:rPr>
        <w:t xml:space="preserve">Всего - 72 часа  </w:t>
      </w:r>
    </w:p>
    <w:p w:rsidR="00FA3EE1" w:rsidRPr="00F421BB" w:rsidRDefault="003277A9" w:rsidP="00F421BB">
      <w:pPr>
        <w:tabs>
          <w:tab w:val="left" w:pos="1080"/>
        </w:tabs>
        <w:spacing w:after="0" w:line="240" w:lineRule="auto"/>
        <w:jc w:val="both"/>
        <w:rPr>
          <w:rFonts w:ascii="PT Astra Serif" w:hAnsi="PT Astra Serif" w:cs="Times New Roman"/>
          <w:color w:val="000000" w:themeColor="text1"/>
          <w:sz w:val="24"/>
          <w:szCs w:val="24"/>
        </w:rPr>
      </w:pPr>
      <w:r w:rsidRPr="00F421BB">
        <w:rPr>
          <w:rFonts w:ascii="Times New Roman" w:eastAsia="Batang" w:hAnsi="Times New Roman" w:cs="Times New Roman"/>
          <w:b/>
          <w:color w:val="000000"/>
          <w:sz w:val="24"/>
          <w:szCs w:val="24"/>
        </w:rPr>
        <w:t>Формы обучения</w:t>
      </w:r>
      <w:r w:rsidRPr="00F421BB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: </w:t>
      </w:r>
      <w:proofErr w:type="gramStart"/>
      <w:r w:rsidR="00FA3EE1" w:rsidRPr="00F421BB">
        <w:rPr>
          <w:rFonts w:ascii="PT Astra Serif" w:hAnsi="PT Astra Serif" w:cs="Times New Roman"/>
          <w:color w:val="000000" w:themeColor="text1"/>
          <w:sz w:val="24"/>
          <w:szCs w:val="24"/>
        </w:rPr>
        <w:t>Обучение по программе</w:t>
      </w:r>
      <w:proofErr w:type="gramEnd"/>
      <w:r w:rsidR="00FA3EE1" w:rsidRPr="00F421BB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 </w:t>
      </w:r>
      <w:r w:rsidR="00DE398C" w:rsidRPr="00F421BB">
        <w:rPr>
          <w:rFonts w:ascii="PT Astra Serif" w:hAnsi="PT Astra Serif" w:cs="Times New Roman"/>
          <w:color w:val="000000" w:themeColor="text1"/>
          <w:sz w:val="24"/>
          <w:szCs w:val="24"/>
        </w:rPr>
        <w:t>очное</w:t>
      </w:r>
      <w:r w:rsidR="00DE398C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. </w:t>
      </w:r>
      <w:r w:rsidR="00DE398C" w:rsidRPr="00F421BB">
        <w:rPr>
          <w:rFonts w:ascii="PT Astra Serif" w:hAnsi="PT Astra Serif" w:cs="Times New Roman"/>
          <w:color w:val="000000" w:themeColor="text1"/>
          <w:sz w:val="24"/>
          <w:szCs w:val="24"/>
        </w:rPr>
        <w:t xml:space="preserve"> </w:t>
      </w:r>
    </w:p>
    <w:p w:rsidR="00FA3EE1" w:rsidRPr="00F421BB" w:rsidRDefault="00FA3EE1" w:rsidP="00F421BB">
      <w:pPr>
        <w:suppressAutoHyphens/>
        <w:spacing w:after="0" w:line="240" w:lineRule="auto"/>
        <w:ind w:right="14" w:firstLine="39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>Продолжительность занятия</w:t>
      </w:r>
      <w:r w:rsidR="003963B4">
        <w:rPr>
          <w:rFonts w:ascii="PT Astra Serif" w:eastAsia="Times New Roman" w:hAnsi="PT Astra Serif" w:cs="Times New Roman"/>
          <w:sz w:val="24"/>
          <w:szCs w:val="24"/>
        </w:rPr>
        <w:t>: 40 минут.</w:t>
      </w:r>
      <w:r w:rsidRPr="00F421BB">
        <w:rPr>
          <w:rFonts w:ascii="PT Astra Serif" w:eastAsia="Times New Roman" w:hAnsi="PT Astra Serif" w:cs="Times New Roman"/>
          <w:sz w:val="24"/>
          <w:szCs w:val="24"/>
        </w:rPr>
        <w:t xml:space="preserve"> </w:t>
      </w:r>
    </w:p>
    <w:p w:rsidR="00FA3EE1" w:rsidRPr="00F421BB" w:rsidRDefault="00FA3EE1" w:rsidP="00F421BB">
      <w:pPr>
        <w:spacing w:after="0" w:line="240" w:lineRule="auto"/>
        <w:ind w:firstLine="360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 xml:space="preserve">Организуя образовательный </w:t>
      </w:r>
      <w:proofErr w:type="gramStart"/>
      <w:r w:rsidRPr="00F421BB">
        <w:rPr>
          <w:rFonts w:ascii="PT Astra Serif" w:eastAsia="Times New Roman" w:hAnsi="PT Astra Serif" w:cs="Times New Roman"/>
          <w:sz w:val="24"/>
          <w:szCs w:val="24"/>
        </w:rPr>
        <w:t>процесс</w:t>
      </w:r>
      <w:proofErr w:type="gramEnd"/>
      <w:r w:rsidRPr="00F421BB">
        <w:rPr>
          <w:rFonts w:ascii="PT Astra Serif" w:eastAsia="Times New Roman" w:hAnsi="PT Astra Serif" w:cs="Times New Roman"/>
          <w:sz w:val="24"/>
          <w:szCs w:val="24"/>
        </w:rPr>
        <w:t xml:space="preserve"> педагоги используют следующие </w:t>
      </w:r>
      <w:r w:rsidRPr="00F421BB">
        <w:rPr>
          <w:rFonts w:ascii="PT Astra Serif" w:eastAsia="Times New Roman" w:hAnsi="PT Astra Serif" w:cs="Times New Roman"/>
          <w:b/>
          <w:sz w:val="24"/>
          <w:szCs w:val="24"/>
        </w:rPr>
        <w:t>методы обучения: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gramStart"/>
      <w:r w:rsidRPr="00F421BB">
        <w:rPr>
          <w:rFonts w:ascii="PT Astra Serif" w:eastAsia="Times New Roman" w:hAnsi="PT Astra Serif" w:cs="Times New Roman"/>
          <w:sz w:val="24"/>
          <w:szCs w:val="24"/>
        </w:rPr>
        <w:t>Словесный</w:t>
      </w:r>
      <w:proofErr w:type="gramEnd"/>
      <w:r w:rsidRPr="00F421BB">
        <w:rPr>
          <w:rFonts w:ascii="PT Astra Serif" w:eastAsia="Times New Roman" w:hAnsi="PT Astra Serif" w:cs="Times New Roman"/>
          <w:sz w:val="24"/>
          <w:szCs w:val="24"/>
        </w:rPr>
        <w:t xml:space="preserve"> – подача нового материала;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>Наглядный – обращение к образам, помогает ребенку почувствовать, понять окружающий мир.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gramStart"/>
      <w:r w:rsidRPr="00F421BB">
        <w:rPr>
          <w:rFonts w:ascii="PT Astra Serif" w:eastAsia="Times New Roman" w:hAnsi="PT Astra Serif" w:cs="Times New Roman"/>
          <w:sz w:val="24"/>
          <w:szCs w:val="24"/>
        </w:rPr>
        <w:lastRenderedPageBreak/>
        <w:t>Практический</w:t>
      </w:r>
      <w:proofErr w:type="gramEnd"/>
      <w:r w:rsidRPr="00F421BB">
        <w:rPr>
          <w:rFonts w:ascii="PT Astra Serif" w:eastAsia="Times New Roman" w:hAnsi="PT Astra Serif" w:cs="Times New Roman"/>
          <w:sz w:val="24"/>
          <w:szCs w:val="24"/>
        </w:rPr>
        <w:t xml:space="preserve"> – позволяет применить полученные знания при выполнении заданий.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>Демонстрационный – показ моделей, предметов, презентаций.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>Метод стимулирования познавательного интереса.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PT Astra Serif" w:eastAsia="Times New Roman" w:hAnsi="PT Astra Serif" w:cs="Times New Roman"/>
          <w:sz w:val="24"/>
          <w:szCs w:val="24"/>
        </w:rPr>
        <w:t>Наблюдение и анализ.</w:t>
      </w:r>
    </w:p>
    <w:p w:rsidR="00FA3EE1" w:rsidRPr="00F421BB" w:rsidRDefault="00FA3EE1" w:rsidP="00F421B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gramStart"/>
      <w:r w:rsidRPr="00F421BB">
        <w:rPr>
          <w:rFonts w:ascii="PT Astra Serif" w:eastAsia="Times New Roman" w:hAnsi="PT Astra Serif" w:cs="Times New Roman"/>
          <w:sz w:val="24"/>
          <w:szCs w:val="24"/>
        </w:rPr>
        <w:t>Иллюстративный – используется в сочетании с вербальным (словесным) методом, показ плакатов, схем, картин, зарисовок и т.д.</w:t>
      </w:r>
      <w:proofErr w:type="gramEnd"/>
    </w:p>
    <w:p w:rsidR="003277A9" w:rsidRPr="00F421BB" w:rsidRDefault="00FA3EE1" w:rsidP="00F421BB">
      <w:pPr>
        <w:suppressAutoHyphens/>
        <w:spacing w:after="0" w:line="240" w:lineRule="auto"/>
        <w:ind w:right="14" w:firstLine="39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421BB">
        <w:rPr>
          <w:rFonts w:ascii="Times New Roman" w:eastAsia="Batang" w:hAnsi="Times New Roman" w:cs="Times New Roman"/>
          <w:color w:val="000000"/>
          <w:sz w:val="24"/>
          <w:szCs w:val="24"/>
        </w:rPr>
        <w:t>П</w:t>
      </w:r>
      <w:r w:rsidR="003277A9" w:rsidRPr="00F421BB">
        <w:rPr>
          <w:rFonts w:ascii="Times New Roman" w:eastAsia="Batang" w:hAnsi="Times New Roman" w:cs="Times New Roman"/>
          <w:color w:val="000000"/>
          <w:sz w:val="24"/>
          <w:szCs w:val="24"/>
        </w:rPr>
        <w:t>рактические и теоретическое.</w:t>
      </w:r>
    </w:p>
    <w:p w:rsidR="003277A9" w:rsidRPr="00F421BB" w:rsidRDefault="003277A9" w:rsidP="00F421BB">
      <w:pPr>
        <w:pStyle w:val="WW-"/>
        <w:spacing w:line="240" w:lineRule="auto"/>
        <w:jc w:val="both"/>
        <w:rPr>
          <w:rFonts w:ascii="Times New Roman" w:hAnsi="Times New Roman" w:cs="Times New Roman"/>
        </w:rPr>
      </w:pPr>
    </w:p>
    <w:p w:rsidR="002E5033" w:rsidRPr="00F421BB" w:rsidRDefault="002E5033" w:rsidP="00F421BB">
      <w:pPr>
        <w:spacing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Batang" w:hAnsi="Times New Roman" w:cs="Times New Roman"/>
          <w:b/>
          <w:color w:val="000000"/>
          <w:sz w:val="24"/>
          <w:szCs w:val="24"/>
        </w:rPr>
        <w:t>Особенности  организации  образовательного  процесса:</w:t>
      </w:r>
      <w:r w:rsidRPr="00F421BB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</w:t>
      </w:r>
    </w:p>
    <w:p w:rsidR="002E5033" w:rsidRPr="00F421BB" w:rsidRDefault="007C1990" w:rsidP="00F42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Дидактическая направленность, обусловленная решением образовательных задач. Строгая регламентация деятельности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дозирование нагрузки. Постоянный состав занимающихся и их возрастная однородность. Использование разнообразных организационных форм, средств, методов и приемов. Гибкая информационная система контроля знаний, умений и навыков. Планирование учебных занятий секции согласовано с общим планом физкультурно-массовой работы школы. Основной формой занятия является спортивная тренировка. </w:t>
      </w:r>
      <w:r w:rsidR="003277A9" w:rsidRPr="00F421BB">
        <w:rPr>
          <w:rFonts w:ascii="Times New Roman" w:hAnsi="Times New Roman" w:cs="Times New Roman"/>
          <w:color w:val="000000"/>
          <w:sz w:val="24"/>
          <w:szCs w:val="24"/>
        </w:rPr>
        <w:t xml:space="preserve">Занятия по данной дополнительной </w:t>
      </w:r>
      <w:proofErr w:type="spellStart"/>
      <w:r w:rsidR="003277A9" w:rsidRPr="00F421BB">
        <w:rPr>
          <w:rFonts w:ascii="Times New Roman" w:hAnsi="Times New Roman" w:cs="Times New Roman"/>
          <w:color w:val="000000"/>
          <w:sz w:val="24"/>
          <w:szCs w:val="24"/>
        </w:rPr>
        <w:t>общеразвивающей</w:t>
      </w:r>
      <w:proofErr w:type="spellEnd"/>
      <w:r w:rsidR="003277A9" w:rsidRPr="00F421BB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программе возможно как в очном формате, так и с применением обучения в дистанционном формате.</w:t>
      </w:r>
    </w:p>
    <w:p w:rsidR="002E5033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F421BB">
        <w:rPr>
          <w:b/>
          <w:color w:val="000000"/>
        </w:rPr>
        <w:t xml:space="preserve"> С</w:t>
      </w:r>
      <w:r w:rsidR="002E5033" w:rsidRPr="00F421BB">
        <w:rPr>
          <w:b/>
          <w:color w:val="000000"/>
        </w:rPr>
        <w:t>оста</w:t>
      </w:r>
      <w:r w:rsidR="00487DBC" w:rsidRPr="00F421BB">
        <w:rPr>
          <w:b/>
          <w:color w:val="000000"/>
        </w:rPr>
        <w:t>в группы</w:t>
      </w:r>
      <w:r w:rsidRPr="00F421BB">
        <w:rPr>
          <w:b/>
          <w:color w:val="000000"/>
        </w:rPr>
        <w:t xml:space="preserve">: </w:t>
      </w:r>
      <w:r w:rsidRPr="00F421BB">
        <w:rPr>
          <w:color w:val="000000"/>
          <w:shd w:val="clear" w:color="auto" w:fill="FFFFFF"/>
        </w:rPr>
        <w:t xml:space="preserve">участвующих в реализации данной дополнительной образовательной программы </w:t>
      </w:r>
      <w:r w:rsidR="00487DBC" w:rsidRPr="00F421BB">
        <w:rPr>
          <w:color w:val="000000"/>
        </w:rPr>
        <w:t xml:space="preserve"> </w:t>
      </w:r>
      <w:r w:rsidR="003963B4">
        <w:rPr>
          <w:color w:val="000000"/>
        </w:rPr>
        <w:t xml:space="preserve">учащиеся 5-11 классов. 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 xml:space="preserve">Главным направлением учебно-тренировочного процесса является: 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>1. Создание условий для развития личности юных волейболистов.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 xml:space="preserve"> 2. Укрепление здоровья обучающихся, соблюдение требований личной и общественной гигиены, организация врачебного контроля. 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>3. Воспитание морально-волевых качеств, дисциплинированности и ответственности юных волейболистов.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 xml:space="preserve"> 4. Формирование знаний, умений и навыков по волейболу.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 xml:space="preserve"> 5. Привитие любви к систематическим занятиям спортом. </w:t>
      </w:r>
    </w:p>
    <w:p w:rsidR="007C1990" w:rsidRPr="00F421BB" w:rsidRDefault="007C1990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t>6.Достижение оптимального для данного этапа уровня технической и тактической подготовленности юных волейболистов.</w:t>
      </w:r>
    </w:p>
    <w:p w:rsidR="005D2121" w:rsidRPr="00F421BB" w:rsidRDefault="005D2121" w:rsidP="00F421BB">
      <w:pPr>
        <w:pStyle w:val="WW-"/>
        <w:spacing w:line="240" w:lineRule="auto"/>
        <w:jc w:val="both"/>
        <w:rPr>
          <w:rFonts w:ascii="Times New Roman" w:hAnsi="Times New Roman" w:cs="Times New Roman"/>
        </w:rPr>
      </w:pPr>
      <w:r w:rsidRPr="00F421BB">
        <w:rPr>
          <w:rFonts w:ascii="Times New Roman" w:hAnsi="Times New Roman" w:cs="Times New Roman"/>
          <w:b/>
        </w:rPr>
        <w:t>Режим занятий:</w:t>
      </w:r>
      <w:r w:rsidRPr="00F421BB">
        <w:rPr>
          <w:rFonts w:ascii="Times New Roman" w:hAnsi="Times New Roman" w:cs="Times New Roman"/>
        </w:rPr>
        <w:t xml:space="preserve"> четверг с </w:t>
      </w:r>
      <w:r w:rsidR="003963B4">
        <w:rPr>
          <w:rFonts w:ascii="Times New Roman" w:hAnsi="Times New Roman" w:cs="Times New Roman"/>
        </w:rPr>
        <w:t xml:space="preserve">18 </w:t>
      </w:r>
      <w:r w:rsidRPr="00F421BB">
        <w:rPr>
          <w:rFonts w:ascii="Times New Roman" w:hAnsi="Times New Roman" w:cs="Times New Roman"/>
        </w:rPr>
        <w:t>ч.</w:t>
      </w:r>
      <w:r w:rsidR="003963B4">
        <w:rPr>
          <w:rFonts w:ascii="Times New Roman" w:hAnsi="Times New Roman" w:cs="Times New Roman"/>
        </w:rPr>
        <w:t>0</w:t>
      </w:r>
      <w:r w:rsidRPr="00F421BB">
        <w:rPr>
          <w:rFonts w:ascii="Times New Roman" w:hAnsi="Times New Roman" w:cs="Times New Roman"/>
        </w:rPr>
        <w:t>0 мин.</w:t>
      </w:r>
    </w:p>
    <w:p w:rsidR="005D2121" w:rsidRPr="00F421BB" w:rsidRDefault="005D2121" w:rsidP="00F4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/>
          <w:bCs/>
          <w:sz w:val="24"/>
          <w:szCs w:val="24"/>
        </w:rPr>
      </w:pP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Продолжительность занятий установлена на основании </w:t>
      </w:r>
      <w:r w:rsidRPr="00F421BB">
        <w:rPr>
          <w:rFonts w:ascii="PT Astra Serif" w:eastAsia="Times New Roman" w:hAnsi="PT Astra Serif"/>
          <w:color w:val="000000"/>
          <w:sz w:val="24"/>
          <w:szCs w:val="24"/>
        </w:rPr>
        <w:t>СП 2.4.3648-20 Санитарно-эпидемиологические требования к организациям воспитания и обучения, отдыха и оздоровления детей и молодежи</w:t>
      </w:r>
      <w:r w:rsidRPr="00F421BB">
        <w:rPr>
          <w:rFonts w:ascii="PT Astra Serif" w:eastAsia="Times New Roman" w:hAnsi="PT Astra Serif"/>
          <w:bCs/>
          <w:sz w:val="24"/>
          <w:szCs w:val="24"/>
        </w:rPr>
        <w:t>. Продолжительность одного занятия - 4</w:t>
      </w:r>
      <w:r w:rsidR="003963B4">
        <w:rPr>
          <w:rFonts w:ascii="PT Astra Serif" w:eastAsia="Times New Roman" w:hAnsi="PT Astra Serif"/>
          <w:bCs/>
          <w:sz w:val="24"/>
          <w:szCs w:val="24"/>
        </w:rPr>
        <w:t>0 минут, между занятиями 10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-минутные перерывы. </w:t>
      </w:r>
    </w:p>
    <w:p w:rsidR="005D2121" w:rsidRPr="00F421BB" w:rsidRDefault="005D2121" w:rsidP="00F42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eastAsia="Times New Roman" w:hAnsi="PT Astra Serif"/>
          <w:bCs/>
          <w:sz w:val="24"/>
          <w:szCs w:val="24"/>
        </w:rPr>
      </w:pPr>
      <w:r w:rsidRPr="00F421BB">
        <w:rPr>
          <w:rFonts w:ascii="PT Astra Serif" w:eastAsia="Times New Roman" w:hAnsi="PT Astra Serif"/>
          <w:bCs/>
          <w:sz w:val="24"/>
          <w:szCs w:val="24"/>
        </w:rPr>
        <w:t>Занятия проводятся один раз в неделю, по 2 часа: первая часть занятия длится 4</w:t>
      </w:r>
      <w:r w:rsidR="003963B4">
        <w:rPr>
          <w:rFonts w:ascii="PT Astra Serif" w:eastAsia="Times New Roman" w:hAnsi="PT Astra Serif"/>
          <w:bCs/>
          <w:sz w:val="24"/>
          <w:szCs w:val="24"/>
        </w:rPr>
        <w:t>0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минут</w:t>
      </w:r>
      <w:r w:rsidR="003963B4">
        <w:rPr>
          <w:rFonts w:ascii="PT Astra Serif" w:eastAsia="Times New Roman" w:hAnsi="PT Astra Serif"/>
          <w:bCs/>
          <w:sz w:val="24"/>
          <w:szCs w:val="24"/>
        </w:rPr>
        <w:t>, за которой следует перерыв (10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</w:t>
      </w:r>
      <w:proofErr w:type="gramStart"/>
      <w:r w:rsidRPr="00F421BB">
        <w:rPr>
          <w:rFonts w:ascii="PT Astra Serif" w:eastAsia="Times New Roman" w:hAnsi="PT Astra Serif"/>
          <w:bCs/>
          <w:sz w:val="24"/>
          <w:szCs w:val="24"/>
        </w:rPr>
        <w:t>минут), вторая часть занятия</w:t>
      </w:r>
      <w:proofErr w:type="gramEnd"/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также составляет 4</w:t>
      </w:r>
      <w:r w:rsidR="003963B4">
        <w:rPr>
          <w:rFonts w:ascii="PT Astra Serif" w:eastAsia="Times New Roman" w:hAnsi="PT Astra Serif"/>
          <w:bCs/>
          <w:sz w:val="24"/>
          <w:szCs w:val="24"/>
        </w:rPr>
        <w:t>0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ми</w:t>
      </w:r>
      <w:r w:rsidR="003963B4">
        <w:rPr>
          <w:rFonts w:ascii="PT Astra Serif" w:eastAsia="Times New Roman" w:hAnsi="PT Astra Serif"/>
          <w:bCs/>
          <w:sz w:val="24"/>
          <w:szCs w:val="24"/>
        </w:rPr>
        <w:t>нут, организационный момент – 10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минут.</w:t>
      </w:r>
      <w:r w:rsidRPr="00F421BB">
        <w:rPr>
          <w:rFonts w:ascii="PT Astra Serif" w:eastAsia="Times New Roman" w:hAnsi="PT Astra Serif"/>
          <w:b/>
          <w:sz w:val="24"/>
          <w:szCs w:val="24"/>
        </w:rPr>
        <w:t xml:space="preserve"> </w:t>
      </w:r>
      <w:r w:rsidRPr="00F421BB">
        <w:rPr>
          <w:rFonts w:ascii="PT Astra Serif" w:eastAsia="Times New Roman" w:hAnsi="PT Astra Serif"/>
          <w:bCs/>
          <w:sz w:val="24"/>
          <w:szCs w:val="24"/>
        </w:rPr>
        <w:t xml:space="preserve">       </w:t>
      </w:r>
    </w:p>
    <w:p w:rsidR="005D2121" w:rsidRPr="00F421BB" w:rsidRDefault="005D2121" w:rsidP="00F421BB">
      <w:pPr>
        <w:spacing w:after="0"/>
        <w:jc w:val="both"/>
        <w:rPr>
          <w:sz w:val="24"/>
          <w:szCs w:val="24"/>
        </w:rPr>
      </w:pPr>
    </w:p>
    <w:p w:rsidR="005D2121" w:rsidRPr="00F421BB" w:rsidRDefault="005D2121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1.2. Цели и задачи программы</w:t>
      </w:r>
    </w:p>
    <w:p w:rsidR="002E5033" w:rsidRPr="00F421BB" w:rsidRDefault="002E5033" w:rsidP="00F421BB">
      <w:pPr>
        <w:pStyle w:val="a4"/>
        <w:spacing w:after="0"/>
        <w:jc w:val="both"/>
        <w:rPr>
          <w:sz w:val="24"/>
          <w:szCs w:val="24"/>
        </w:rPr>
      </w:pPr>
      <w:r w:rsidRPr="00F421BB">
        <w:rPr>
          <w:b/>
          <w:sz w:val="24"/>
          <w:szCs w:val="24"/>
        </w:rPr>
        <w:t>Цель программы:</w:t>
      </w:r>
      <w:r w:rsidRPr="00F421BB">
        <w:rPr>
          <w:sz w:val="24"/>
          <w:szCs w:val="24"/>
        </w:rPr>
        <w:t xml:space="preserve"> содействие физическому развитию учащихся и привитие стойкого интереса к систематическим занятиям спортом путем обучения игры в волейбол.</w:t>
      </w:r>
    </w:p>
    <w:p w:rsidR="002E5033" w:rsidRPr="00F421BB" w:rsidRDefault="002E5033" w:rsidP="00F421BB">
      <w:pPr>
        <w:pStyle w:val="a6"/>
        <w:jc w:val="both"/>
        <w:rPr>
          <w:b/>
        </w:rPr>
      </w:pPr>
      <w:r w:rsidRPr="00F421BB">
        <w:rPr>
          <w:b/>
          <w:bCs/>
        </w:rPr>
        <w:t>Задачи</w:t>
      </w:r>
      <w:r w:rsidRPr="00F421BB">
        <w:rPr>
          <w:b/>
        </w:rPr>
        <w:t xml:space="preserve">  </w:t>
      </w:r>
      <w:r w:rsidRPr="00F421BB">
        <w:rPr>
          <w:b/>
          <w:bCs/>
          <w:iCs/>
        </w:rPr>
        <w:t>реализации программы: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Обучение техническим и тактическим основам спортивной игры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олейболу, дальнейшее совершенствование технических и тактических приемов игры.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lastRenderedPageBreak/>
        <w:t xml:space="preserve">- Освоение учащимися знаний для занятий волейболом,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Овладение умениями и навыками игры в волейбол.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Развитие силы, ловкости, координации движений, быстроты реакции.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Воспитание интереса к волейболу.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Развитие спортивных способностей обучающихся.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Развитие желания участвовать в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соревнованиях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проводимых в течение года.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 Воспитать упорство трудолюбие, настойчивость в достижении цели.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 Воспитание трудолюбия, коммуникабельности, чувства товарищества и патриотизма.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2E5033" w:rsidRPr="00F421BB" w:rsidRDefault="002E5033" w:rsidP="00F421BB">
      <w:pPr>
        <w:pStyle w:val="a4"/>
        <w:spacing w:after="0"/>
        <w:ind w:firstLine="720"/>
        <w:jc w:val="both"/>
        <w:rPr>
          <w:b/>
          <w:sz w:val="24"/>
          <w:szCs w:val="24"/>
        </w:rPr>
      </w:pPr>
      <w:r w:rsidRPr="00F421BB">
        <w:rPr>
          <w:b/>
          <w:sz w:val="24"/>
          <w:szCs w:val="24"/>
        </w:rPr>
        <w:t>Учебно-тематический план обучения</w:t>
      </w:r>
    </w:p>
    <w:p w:rsidR="002E5033" w:rsidRPr="00F421BB" w:rsidRDefault="002E5033" w:rsidP="00F421BB">
      <w:pPr>
        <w:pStyle w:val="a4"/>
        <w:spacing w:after="0"/>
        <w:ind w:firstLine="720"/>
        <w:jc w:val="both"/>
        <w:rPr>
          <w:b/>
          <w:sz w:val="24"/>
          <w:szCs w:val="24"/>
        </w:rPr>
      </w:pPr>
      <w:r w:rsidRPr="00F421BB">
        <w:rPr>
          <w:b/>
          <w:sz w:val="24"/>
          <w:szCs w:val="24"/>
        </w:rPr>
        <w:t>1 модуль</w:t>
      </w:r>
    </w:p>
    <w:tbl>
      <w:tblPr>
        <w:tblW w:w="96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/>
      </w:tblPr>
      <w:tblGrid>
        <w:gridCol w:w="617"/>
        <w:gridCol w:w="2893"/>
        <w:gridCol w:w="1276"/>
        <w:gridCol w:w="1276"/>
        <w:gridCol w:w="1559"/>
        <w:gridCol w:w="1990"/>
      </w:tblGrid>
      <w:tr w:rsidR="002E5033" w:rsidRPr="00F421BB" w:rsidTr="00F32323">
        <w:trPr>
          <w:trHeight w:val="307"/>
        </w:trPr>
        <w:tc>
          <w:tcPr>
            <w:tcW w:w="6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1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E5033" w:rsidRPr="00F421BB" w:rsidTr="00F32323">
        <w:trPr>
          <w:trHeight w:val="139"/>
        </w:trPr>
        <w:tc>
          <w:tcPr>
            <w:tcW w:w="6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033" w:rsidRPr="00F421BB" w:rsidTr="00F32323">
        <w:trPr>
          <w:trHeight w:val="30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39252C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Контрольное упражнение</w:t>
            </w:r>
          </w:p>
        </w:tc>
      </w:tr>
      <w:tr w:rsidR="00607E53" w:rsidRPr="00F421BB" w:rsidTr="003963B4">
        <w:trPr>
          <w:trHeight w:val="503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7E53" w:rsidRPr="00F421BB" w:rsidRDefault="00607E5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7E53" w:rsidRPr="00F421BB" w:rsidRDefault="00607E5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Основы методики обучения в волейболе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7E53" w:rsidRPr="00F421BB" w:rsidRDefault="00994341" w:rsidP="00F421BB">
            <w:pPr>
              <w:pStyle w:val="a6"/>
              <w:spacing w:beforeAutospacing="0" w:after="150" w:afterAutospacing="0"/>
              <w:jc w:val="both"/>
              <w:rPr>
                <w:color w:val="000000"/>
              </w:rPr>
            </w:pPr>
            <w:r w:rsidRPr="00F421BB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7E53" w:rsidRPr="00F421BB" w:rsidRDefault="00607E53" w:rsidP="00F421BB">
            <w:pPr>
              <w:pStyle w:val="a6"/>
              <w:spacing w:beforeAutospacing="0" w:after="150" w:afterAutospacing="0"/>
              <w:jc w:val="both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7E53" w:rsidRPr="00F421BB" w:rsidRDefault="00607E53" w:rsidP="00F421BB">
            <w:pPr>
              <w:pStyle w:val="a6"/>
              <w:spacing w:beforeAutospacing="0" w:after="150" w:afterAutospacing="0"/>
              <w:jc w:val="both"/>
              <w:rPr>
                <w:color w:val="000000"/>
              </w:rPr>
            </w:pP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7E53" w:rsidRPr="00F421BB" w:rsidRDefault="00607E5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33" w:rsidRPr="00F421BB" w:rsidTr="00F32323">
        <w:trPr>
          <w:trHeight w:val="3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технике подачи мяча. Передача сверху двумя руками вперед-вверх (в опорном положении)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сверху двумя руками в прыжке (вдоль сетки и через сетку)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сверху двумя руками, стоя спиной в направлении передачи.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DD32F9" w:rsidRPr="00F421BB" w:rsidTr="00F32323">
        <w:trPr>
          <w:trHeight w:val="3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Совершенствование техники передачи мяча сверху двумя руками вперед-вверх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DD32F9" w:rsidRPr="00F421BB" w:rsidTr="00F32323">
        <w:trPr>
          <w:trHeight w:val="3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ОФП. Совершенствование навыков приема и передачи мяча сверху двумя руками. Тактика вторых передач.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2F9" w:rsidRPr="00F421BB" w:rsidTr="00F32323">
        <w:trPr>
          <w:trHeight w:val="3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33" w:rsidRPr="00F421BB" w:rsidTr="00F32323">
        <w:trPr>
          <w:trHeight w:val="426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Техника  нападения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D32F9"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Контрольное упражнение</w:t>
            </w:r>
          </w:p>
        </w:tc>
      </w:tr>
      <w:tr w:rsidR="002E5033" w:rsidRPr="00F421BB" w:rsidTr="00F32323">
        <w:trPr>
          <w:trHeight w:val="223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Командные тактические действия в нападении, защите.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Двухсторонняя учебная игра.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и эстафеты на </w:t>
            </w: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закрепление и совершенствование технических приемов и тактических действий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2E5033" w:rsidRPr="00F421BB" w:rsidTr="00F32323">
        <w:trPr>
          <w:trHeight w:val="31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развивающие физические способности.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скоростных, скоростно-силовых, координационных способностей, выносливости, гибкости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DD32F9" w:rsidRPr="00F421BB" w:rsidTr="00F32323">
        <w:trPr>
          <w:trHeight w:val="31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нападающих ударов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D32F9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33" w:rsidRPr="00F421BB" w:rsidTr="00F32323">
        <w:trPr>
          <w:trHeight w:val="393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 по правилам с заданием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DD32F9"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994341"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Контрольное упражнение</w:t>
            </w:r>
          </w:p>
        </w:tc>
      </w:tr>
      <w:tr w:rsidR="002E5033" w:rsidRPr="00F421BB" w:rsidTr="00F32323">
        <w:trPr>
          <w:trHeight w:val="616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сверху через сетку с перемещением. Передача мяча двумя сверху у стены. Нижняя прямая подача.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2E5033" w:rsidRPr="00F421BB" w:rsidTr="00F32323">
        <w:trPr>
          <w:trHeight w:val="2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сверху через сетку с перемещением. Передача мяча двумя руками сверху у стены. Прием и передача мяча снизу двумя руками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Передачи в четверках с перемещением из зоны 6 в зоны 3, 2 и из зоны 6 в зоны 3, 4. Прием и передача мяча снизу двумя руками. Нижняя прямая подача.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D26EBC" w:rsidRPr="00F421BB" w:rsidTr="00F32323">
        <w:trPr>
          <w:trHeight w:val="240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Основы техники и тактики игры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DD32F9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26EBC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5033" w:rsidRPr="00F421BB" w:rsidTr="00F32323">
        <w:trPr>
          <w:trHeight w:val="30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D26EBC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5033" w:rsidRPr="00F421BB" w:rsidRDefault="002E5033" w:rsidP="00F421BB">
      <w:pPr>
        <w:pStyle w:val="a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21BB">
        <w:rPr>
          <w:rFonts w:ascii="Times New Roman" w:hAnsi="Times New Roman" w:cs="Times New Roman"/>
          <w:b/>
          <w:sz w:val="24"/>
          <w:szCs w:val="24"/>
          <w:lang w:eastAsia="ru-RU"/>
        </w:rPr>
        <w:t>2 модуль</w:t>
      </w:r>
    </w:p>
    <w:p w:rsidR="002E5033" w:rsidRPr="00F421BB" w:rsidRDefault="002E5033" w:rsidP="00F421BB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/>
      </w:tblPr>
      <w:tblGrid>
        <w:gridCol w:w="617"/>
        <w:gridCol w:w="2893"/>
        <w:gridCol w:w="1276"/>
        <w:gridCol w:w="1276"/>
        <w:gridCol w:w="1559"/>
        <w:gridCol w:w="1990"/>
      </w:tblGrid>
      <w:tr w:rsidR="002E5033" w:rsidRPr="00F421BB" w:rsidTr="00F32323">
        <w:trPr>
          <w:trHeight w:val="307"/>
        </w:trPr>
        <w:tc>
          <w:tcPr>
            <w:tcW w:w="6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41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9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E5033" w:rsidRPr="00F421BB" w:rsidTr="00F32323">
        <w:trPr>
          <w:trHeight w:val="139"/>
        </w:trPr>
        <w:tc>
          <w:tcPr>
            <w:tcW w:w="6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9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2E5033" w:rsidRPr="00F421BB" w:rsidRDefault="002E5033" w:rsidP="00F421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033" w:rsidRPr="00F421BB" w:rsidTr="00F32323">
        <w:trPr>
          <w:trHeight w:val="30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Обучение технике перемещения и передачи мяча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Контрольное упражнение</w:t>
            </w:r>
          </w:p>
        </w:tc>
      </w:tr>
      <w:tr w:rsidR="002E5033" w:rsidRPr="00F421BB" w:rsidTr="00F32323">
        <w:trPr>
          <w:trHeight w:val="263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Совершенствование техники передачи мяча сверху двумя руками вперед-вверх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17CE8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2E5033" w:rsidRPr="00F421BB" w:rsidTr="00F32323">
        <w:trPr>
          <w:trHeight w:val="399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мяча снизу двумя руками над собой. Передача мяча снизу двумя руками в парах.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Верхняя прямая подача. Нижняя боковая подача.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Верхняя передача мяча.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17CE8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994341" w:rsidRPr="00F421BB" w:rsidTr="00F32323">
        <w:trPr>
          <w:trHeight w:val="399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Система игры в защите.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4341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033" w:rsidRPr="00F421BB" w:rsidTr="00F32323">
        <w:trPr>
          <w:trHeight w:val="393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 по правилам с заданием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2B4CEA"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Контрольное упражнение</w:t>
            </w:r>
          </w:p>
        </w:tc>
      </w:tr>
      <w:tr w:rsidR="002E5033" w:rsidRPr="00F421BB" w:rsidTr="00F32323">
        <w:trPr>
          <w:trHeight w:val="361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Верхняя прямая подача. Передачи мяча сверху стоя спиной к цели. Передачи мяча сверху двумя руками и снизу двумя руками в различных сочетаниях. Прием мяча с подачи в зону 3.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17CE8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</w:tr>
      <w:tr w:rsidR="002E5033" w:rsidRPr="00F421BB" w:rsidTr="00F32323">
        <w:trPr>
          <w:trHeight w:val="271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Передачи мяча сверху двумя руками в прыжке. Прием мяча с подачи в зону 3. Учебная игра в волейбол.</w:t>
            </w:r>
          </w:p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Передача из зон 1, 6, 5 в зону 3 с приема подачи. Вторая передача из зоны 3 в зоны 2, 4. </w:t>
            </w:r>
            <w:proofErr w:type="spellStart"/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тренировочная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в волейбол.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17CE8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знание правил соревнований и терминологии</w:t>
            </w:r>
          </w:p>
        </w:tc>
      </w:tr>
      <w:tr w:rsidR="002E5033" w:rsidRPr="00F421BB" w:rsidTr="00F32323">
        <w:trPr>
          <w:trHeight w:val="307"/>
        </w:trPr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994341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B4CEA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E5033" w:rsidRPr="00F421BB" w:rsidRDefault="002E5033" w:rsidP="00F421BB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r w:rsidR="005D2121" w:rsidRPr="00F421BB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  <w:r w:rsidRPr="00F421BB">
        <w:rPr>
          <w:rFonts w:ascii="Times New Roman" w:hAnsi="Times New Roman" w:cs="Times New Roman"/>
          <w:b/>
          <w:sz w:val="24"/>
          <w:szCs w:val="24"/>
        </w:rPr>
        <w:t>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1 модуль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pStyle w:val="a9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21BB">
        <w:rPr>
          <w:rFonts w:ascii="Times New Roman" w:hAnsi="Times New Roman"/>
          <w:b/>
          <w:sz w:val="24"/>
          <w:szCs w:val="24"/>
          <w:lang w:eastAsia="ru-RU"/>
        </w:rPr>
        <w:t>Обучение технике перемещения и передачи мяча</w:t>
      </w:r>
      <w:proofErr w:type="gramStart"/>
      <w:r w:rsidRPr="00F421BB">
        <w:rPr>
          <w:rFonts w:ascii="Times New Roman" w:hAnsi="Times New Roman"/>
          <w:b/>
          <w:sz w:val="24"/>
          <w:szCs w:val="24"/>
          <w:lang w:eastAsia="ru-RU"/>
        </w:rPr>
        <w:t xml:space="preserve"> .</w:t>
      </w:r>
      <w:proofErr w:type="gramEnd"/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подготовительные упражнения. Развитие специальных двигательных качеств. Техника защиты. Перемещение в стойке приставными шагами: правым, левым боком, лицом вперед. Техника защиты. Перемещение в стойке приставными шагами: правым, левым боком, лицом вперед. Совершенствование техники передачи мяча сверху двумя руками вперед-вверх. Передача сверху двумя руками, стоя спиной в направлении передачи. Обучение технике подачи мяча. Нижняя прямая подача. Верхняя прямая подача. Подача с вращением мяча. Подача в прыжке. Верхняя передача мяча.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Практика: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Отработка приемов.</w:t>
      </w:r>
    </w:p>
    <w:p w:rsidR="00BF4974" w:rsidRPr="00F421BB" w:rsidRDefault="005D2121" w:rsidP="00F421B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Форма контроля:</w:t>
      </w:r>
      <w:r w:rsidR="00BF4974" w:rsidRPr="00F421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4974"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Техническая подготовка (ТП)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(Стойка игрока.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Приёмы и передачи мяча двумя руками снизу, двумя руками сверху. Подачи снизу. Прямые нападающие удары.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Защитные действия - блоки, страховки).</w:t>
      </w:r>
      <w:proofErr w:type="gramEnd"/>
    </w:p>
    <w:p w:rsidR="005D2121" w:rsidRPr="00F421BB" w:rsidRDefault="005D2121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pStyle w:val="a9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21BB">
        <w:rPr>
          <w:rFonts w:ascii="Times New Roman" w:hAnsi="Times New Roman"/>
          <w:b/>
          <w:sz w:val="24"/>
          <w:szCs w:val="24"/>
          <w:lang w:eastAsia="ru-RU"/>
        </w:rPr>
        <w:t xml:space="preserve">Техника  нападения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Практика: </w:t>
      </w:r>
      <w:r w:rsidRPr="00F421BB">
        <w:rPr>
          <w:rFonts w:ascii="Times New Roman" w:hAnsi="Times New Roman" w:cs="Times New Roman"/>
          <w:sz w:val="24"/>
          <w:szCs w:val="24"/>
        </w:rPr>
        <w:t xml:space="preserve">Отработка приемов. Командные тактические действия в нападении, защите. Двухсторонняя учебная игра. Игры и эстафеты на закрепление и совершенствование технических приемов и тактических действий.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Игры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развивающие физические способности. Развитие скоростных, скоростно-силовых, координационных способностей, выносливости, гибкости. Судейство учебной игры в волейбол.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Игра «Волейбол». Подача в прыжке</w:t>
      </w:r>
      <w:r w:rsidR="00BF4974" w:rsidRPr="00F421BB">
        <w:rPr>
          <w:rFonts w:ascii="Times New Roman" w:hAnsi="Times New Roman" w:cs="Times New Roman"/>
          <w:sz w:val="24"/>
          <w:szCs w:val="24"/>
        </w:rPr>
        <w:t>.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контроля: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Тактическая подготовка (ТП)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(Тактика подач.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Тактика передач.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Тактика приёмов мяча).</w:t>
      </w:r>
      <w:proofErr w:type="gramEnd"/>
    </w:p>
    <w:p w:rsidR="00BF4974" w:rsidRPr="00F421BB" w:rsidRDefault="00BF4974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pStyle w:val="a6"/>
        <w:numPr>
          <w:ilvl w:val="0"/>
          <w:numId w:val="1"/>
        </w:numPr>
        <w:shd w:val="clear" w:color="auto" w:fill="FFFFFF"/>
        <w:spacing w:beforeAutospacing="0" w:after="0" w:afterAutospacing="0"/>
        <w:ind w:left="720"/>
        <w:jc w:val="both"/>
      </w:pPr>
      <w:r w:rsidRPr="00F421BB">
        <w:rPr>
          <w:b/>
        </w:rPr>
        <w:t xml:space="preserve">Игра по правилам с заданием </w:t>
      </w:r>
      <w:r w:rsidRPr="00F421BB">
        <w:t xml:space="preserve"> 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rPr>
          <w:b/>
        </w:rPr>
        <w:t>Практика:</w:t>
      </w:r>
      <w:r w:rsidRPr="00F421BB">
        <w:t xml:space="preserve"> Передача мяча двумя руками сверху через сетку с перемещением. Передача мяча двумя сверху у стены. Нижняя прямая подача. Прием и передача мяча снизу двумя руками. Передачи в четверках с перемещением из зоны 6 в зоны 3, 2 и из зоны 6 в зоны 3, 4. Прием и передача мяча снизу двумя руками. Нижняя прямая подача. Верхняя прямая подача. Передачи мяча сверху стоя спиной к цели. Передачи мяча сверху двумя руками и снизу двумя руками в различных сочетаниях. Прием мяча с подачи в зону 3. Верхняя прямая подача. Передачи мяча сверху двумя руками в прыжке. Прием мяча с подачи в зону 3. Учебная игра в волейбол. Передачи мяча сверху двумя руками в прыжке. Прием мяча с подачи в зону 3. Учебная игра в волейбол.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контроля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: Специальная физическая подготовка (СФП)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(Подвижные игры.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Эстафеты).</w:t>
      </w:r>
      <w:proofErr w:type="gramEnd"/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 модуль</w:t>
      </w:r>
    </w:p>
    <w:p w:rsidR="002E5033" w:rsidRPr="00F421BB" w:rsidRDefault="002E5033" w:rsidP="00F421BB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21BB">
        <w:rPr>
          <w:rFonts w:ascii="Times New Roman" w:hAnsi="Times New Roman"/>
          <w:b/>
          <w:sz w:val="24"/>
          <w:szCs w:val="24"/>
          <w:lang w:eastAsia="ru-RU"/>
        </w:rPr>
        <w:t>Обучение технике перемещения и передачи мяча</w:t>
      </w:r>
      <w:proofErr w:type="gramStart"/>
      <w:r w:rsidRPr="00F421BB">
        <w:rPr>
          <w:rFonts w:ascii="Times New Roman" w:hAnsi="Times New Roman"/>
          <w:b/>
          <w:sz w:val="24"/>
          <w:szCs w:val="24"/>
          <w:lang w:eastAsia="ru-RU"/>
        </w:rPr>
        <w:t xml:space="preserve"> .</w:t>
      </w:r>
      <w:proofErr w:type="gramEnd"/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подготовительные упражнения. Развитие специальных двигательных качеств. Техника защиты. Перемещение в стойке приставными шагами: правым, левым боком, лицом вперед. Техника защиты. Перемещение в стойке приставными шагами: правым, левым боком, лицом вперед. Совершенствование техники передачи мяча сверху двумя руками вперед-вверх. Передача сверху двумя руками, стоя спиной в направлении передачи. Обучение технике подачи мяча. Нижняя прямая подача. Верхняя прямая подача. Подача с вращением мяча. Подача в прыжке. Верхняя передача мяча.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Практика: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Отработка приемов.</w:t>
      </w:r>
    </w:p>
    <w:p w:rsidR="00BF4974" w:rsidRPr="00F421BB" w:rsidRDefault="00BF4974" w:rsidP="00F421BB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контроля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: Тактическая подготовка (ТП)</w:t>
      </w:r>
    </w:p>
    <w:p w:rsidR="00BF4974" w:rsidRPr="00F421BB" w:rsidRDefault="00BF4974" w:rsidP="00F42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(Тактика подач.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Тактика передач.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Тактика приёмов мяча).</w:t>
      </w:r>
      <w:proofErr w:type="gramEnd"/>
    </w:p>
    <w:p w:rsidR="00B74650" w:rsidRPr="00F421BB" w:rsidRDefault="00B74650" w:rsidP="00F42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Контрольно-оценочные и переводные испытания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pStyle w:val="a6"/>
        <w:numPr>
          <w:ilvl w:val="0"/>
          <w:numId w:val="2"/>
        </w:numPr>
        <w:shd w:val="clear" w:color="auto" w:fill="FFFFFF"/>
        <w:spacing w:beforeAutospacing="0" w:after="0" w:afterAutospacing="0"/>
        <w:ind w:left="720"/>
        <w:jc w:val="both"/>
      </w:pPr>
      <w:r w:rsidRPr="00F421BB">
        <w:rPr>
          <w:b/>
        </w:rPr>
        <w:t xml:space="preserve">Игра по правилам с заданием </w:t>
      </w:r>
      <w:r w:rsidRPr="00F421BB">
        <w:t xml:space="preserve"> </w:t>
      </w:r>
    </w:p>
    <w:p w:rsidR="002B4CEA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rPr>
          <w:b/>
        </w:rPr>
        <w:t>Практика:</w:t>
      </w:r>
      <w:r w:rsidRPr="00F421BB">
        <w:t xml:space="preserve"> Передача мяча двумя руками сверху через сетку с перемещением. Передача мяча двумя сверху у стены. Нижняя прямая подача. Прием и передача мяча снизу двумя руками. Передачи в четверках с перемещением из зоны 6 в зоны 3, 2 и из зоны 6 в зоны 3, 4. Прием и передача мяча снизу двумя руками. Нижняя прямая подача. Верхняя прямая подача. Передачи мяча сверху стоя спиной к цели. Передачи мяча сверху двумя руками и снизу двумя руками в различных сочетаниях. Прием мяча с подачи в зону 3. Верхняя прямая подача. Передачи мяча сверху двумя руками в прыжке. Прием мяча с подачи в зону 3. Учебная игра в волейбол. Передачи мяча сверху двумя руками в прыжке. Прием мяча с подачи в зону 3. Учебная игра в волейбол.</w:t>
      </w:r>
    </w:p>
    <w:p w:rsidR="00BF4974" w:rsidRPr="00F421BB" w:rsidRDefault="00BF4974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rPr>
          <w:b/>
          <w:color w:val="000000"/>
        </w:rPr>
        <w:t>Форма контроля</w:t>
      </w:r>
      <w:r w:rsidRPr="00F421BB">
        <w:rPr>
          <w:color w:val="000000"/>
        </w:rPr>
        <w:t xml:space="preserve">: </w:t>
      </w:r>
      <w:r w:rsidRPr="00F421BB">
        <w:rPr>
          <w:color w:val="000000"/>
          <w:shd w:val="clear" w:color="auto" w:fill="FFFFFF"/>
        </w:rPr>
        <w:t>Контрольно-оценочные и переводные испытания</w:t>
      </w:r>
    </w:p>
    <w:p w:rsidR="002E5033" w:rsidRPr="00F421BB" w:rsidRDefault="00BF4974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rPr>
          <w:b/>
        </w:rPr>
        <w:t>1.4. Планируемые</w:t>
      </w:r>
      <w:r w:rsidR="002E5033" w:rsidRPr="00F421BB">
        <w:rPr>
          <w:b/>
        </w:rPr>
        <w:t xml:space="preserve"> результат</w:t>
      </w:r>
      <w:r w:rsidRPr="00F421BB">
        <w:rPr>
          <w:b/>
        </w:rPr>
        <w:t>ы.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 результаты и способы проверки их результативности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Личностные, </w:t>
      </w:r>
      <w:proofErr w:type="spellStart"/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предметные результаты освоения программы дополнительного образования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учащимися содержания программы  по    волейболу являются следующие умения: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навыков сотрудничества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сверстниками, умения не создавать конфликтов и находить выходы из спорных ситуаций;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установки на безопасный, здоровый образ жизни;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результатами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учащимися  содержания программы по волейболу   являются следующие умения: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ошибки при выполнении учебных заданий, отбирать способы их исправления;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собственную деятельность, распределять нагрузку и отдых в процессе ее выполнения;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красоту телосложения и осанки, сравнивать их с эталонными образцами;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 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освоения  учащимися  содержания программы по волейболу  являются следующие умения: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излагать факты истории развития волейбола   характеризовать её роль и значение в жизнедеятельности человека, связь с трудовой и военной деятельностью;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выбранный вид спорта  как средство укрепления здоровья, физического развития и физической подготовки человека;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отличительные особенности в выполнении двигательного действия разными игроками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выделять отличительные признаки и элементы.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проявлять дисциплинированность, трудолюбие и упорство в достижении поставленных задач</w:t>
      </w:r>
    </w:p>
    <w:p w:rsidR="00684089" w:rsidRPr="00F421BB" w:rsidRDefault="00684089" w:rsidP="00F42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    В конце  обучения учащиеся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будут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21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узнают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физиологические основы деятельности системы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психофункциональные</w:t>
      </w:r>
      <w:proofErr w:type="spell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особенности собственного организма, индивидуальные способы </w:t>
      </w:r>
      <w:proofErr w:type="gramStart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 за</w:t>
      </w:r>
      <w:proofErr w:type="gramEnd"/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развитием его адаптивных свойств, укрепления здоровья и повышения физической подготовленности;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принципы создания простейших спортивных сооружений и площадок;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правила личной гигиены, профилактики травматизма и оказания доврачебной помощи при занятиях физическими упражнениями.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 «Техника игры», «Тактика игры»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игры</w:t>
      </w:r>
    </w:p>
    <w:p w:rsidR="00684089" w:rsidRPr="00F421BB" w:rsidRDefault="00684089" w:rsidP="00F421BB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первичные навыки судейства.</w:t>
      </w:r>
    </w:p>
    <w:p w:rsidR="00684089" w:rsidRPr="00F421BB" w:rsidRDefault="00684089" w:rsidP="00F421BB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4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научатся</w:t>
      </w: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 правильно осуществлять двигательные  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самостоятельные занятия по развитию основных физических способностей, коррекции осанки и телосложения;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культурой.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основными техническими приемами</w:t>
      </w:r>
    </w:p>
    <w:p w:rsidR="00684089" w:rsidRPr="00F421BB" w:rsidRDefault="00684089" w:rsidP="00F421BB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1BB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полученные знания в игре и организации самостоятельных занятий волейболом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F421BB">
        <w:rPr>
          <w:rFonts w:ascii="Times New Roman" w:hAnsi="Times New Roman" w:cs="Times New Roman"/>
          <w:sz w:val="24"/>
          <w:szCs w:val="24"/>
        </w:rPr>
        <w:t>: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-знание правил техники безопасности и профилактики травматизма;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-формирование умения вести наблюдение за динамикой своего развития и своих основных физических качеств и функциональных возможностей;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-формирование умение выполнять комплексы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оздоровительных упражнений;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-овладение знаниям, умениям и навыкам игры в волейбол.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421BB">
        <w:rPr>
          <w:rFonts w:ascii="Times New Roman" w:hAnsi="Times New Roman" w:cs="Times New Roman"/>
          <w:b/>
          <w:sz w:val="24"/>
          <w:szCs w:val="24"/>
        </w:rPr>
        <w:t>. КОМПЛЕКС ОРГАНИЗАЦИОННО-ПЕДАГОГИЧЕСКИХ УСЛОВИЙ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2.1.</w:t>
      </w:r>
      <w:r w:rsidR="00BF4974" w:rsidRPr="00F421BB">
        <w:rPr>
          <w:rFonts w:ascii="Times New Roman" w:hAnsi="Times New Roman" w:cs="Times New Roman"/>
          <w:b/>
          <w:sz w:val="24"/>
          <w:szCs w:val="24"/>
        </w:rPr>
        <w:t xml:space="preserve"> Календарный  учебный график программы «Волейбол» </w:t>
      </w:r>
      <w:r w:rsidR="00FB1E46" w:rsidRPr="00F421BB">
        <w:rPr>
          <w:rFonts w:ascii="Times New Roman" w:hAnsi="Times New Roman" w:cs="Times New Roman"/>
          <w:b/>
          <w:sz w:val="24"/>
          <w:szCs w:val="24"/>
        </w:rPr>
        <w:t xml:space="preserve"> на 2021-2022</w:t>
      </w:r>
      <w:r w:rsidRPr="00F421BB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BF4974" w:rsidRPr="00F421BB">
        <w:rPr>
          <w:rFonts w:ascii="Times New Roman" w:hAnsi="Times New Roman" w:cs="Times New Roman"/>
          <w:b/>
          <w:sz w:val="24"/>
          <w:szCs w:val="24"/>
        </w:rPr>
        <w:t>.</w:t>
      </w:r>
    </w:p>
    <w:p w:rsidR="00BF4974" w:rsidRPr="00F421BB" w:rsidRDefault="00B74650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Год обучения: второй</w:t>
      </w:r>
    </w:p>
    <w:p w:rsidR="00B74650" w:rsidRPr="00F421BB" w:rsidRDefault="00B74650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Количество учебных недель: 36</w:t>
      </w:r>
    </w:p>
    <w:p w:rsidR="00B74650" w:rsidRPr="00F421BB" w:rsidRDefault="00B74650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Количество учебных дней:</w:t>
      </w:r>
    </w:p>
    <w:p w:rsidR="00B74650" w:rsidRPr="00F421BB" w:rsidRDefault="00B74650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Сроки учебных периодов: 1 полугодие с 01.09.2021 по 30.12.2021;</w:t>
      </w:r>
    </w:p>
    <w:p w:rsidR="00B74650" w:rsidRPr="00F421BB" w:rsidRDefault="00B74650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2 полугодие с 11.01.2022 г. по 31.05.2022 г.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1 модуль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149" w:type="dxa"/>
        <w:tblInd w:w="-459" w:type="dxa"/>
        <w:tblLayout w:type="fixed"/>
        <w:tblLook w:val="04A0"/>
      </w:tblPr>
      <w:tblGrid>
        <w:gridCol w:w="4395"/>
        <w:gridCol w:w="1417"/>
        <w:gridCol w:w="2693"/>
        <w:gridCol w:w="1644"/>
      </w:tblGrid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Техника защиты. Перемещение в стойке приставными шагами: правым, левым боком, лицом вперед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технике подачи мяча. Передача сверху двумя руками вперед-вверх (в опорном положении)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сверху двумя руками в прыжке (вдоль сетки и через сетку)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сверху двумя руками, стоя спиной в направлении передачи.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Командные тактические действия в нападении, защите.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Двухсторонняя учебная игра.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и эстафеты на закрепление и совершенствование технических приемов и тактических действий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развивающие физические способности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скоростных, скоростно-силовых, координационных способностей, выносливости, гибкости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сдача контрольных нормативов по ОФП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сверху через сетку с перемещением. Передача мяча двумя сверху у стены. Нижняя прямая подача.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Передача мяча двумя руками сверху через сетку с </w:t>
            </w:r>
            <w:proofErr w:type="spellStart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перемещениемПередача</w:t>
            </w:r>
            <w:proofErr w:type="spell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мяча двумя руками сверху у стены. Прием и передача мяча снизу двумя руками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Передачи в четверках с перемещением из зоны 6 в зоны 3, 2 и из зоны 6 в зоны 3, 4. Прием и передача мяча снизу двумя руками. Нижняя прямая подача.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Совершенствование техники передачи мяча сверху двумя руками вперед-вверх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60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Передача мяча снизу двумя руками над собой. Передача мяча снизу двумя руками в парах.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Верхняя прямая подача. Нижняя боковая подача.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Верхняя передача мяча.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620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Верхняя прямая подача. Передачи мяча сверху стоя спиной к цели. Передачи мяча сверху двумя руками и снизу двумя руками в различных сочетаниях. Прием мяча с подачи в зону 3.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знание правил соревнований и терминологии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Передачи мяча сверху двумя руками в прыжке. Прием мяча с подачи в зону 3. Учебная игра в волейбол.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Передача из зон 1, 6, 5 в зону 3 с приема подачи. Вторая передача из зоны 3 в зоны 2, 4. </w:t>
            </w:r>
            <w:proofErr w:type="spellStart"/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</w:t>
            </w:r>
            <w:proofErr w:type="spell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тренировочная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в волейбол.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ОФП. Совершенствование навыков приема и передачи мяча сверху двумя руками. Тактика вторых передач. Учебная игра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Приемы мяча.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Прием мяча с падением.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Блокирование одиночное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Блокирование групповое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Групповые действия в защите внутри линии и между линиями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Прием мяча: на задней линии от нижней прямой и боковой подачи.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Прием мяча: нижней и верхней прямой подачи в зоне нападения.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Прием мяча: сверху двумя руками с падением в сторону на бедро и перекатом на спину.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 xml:space="preserve">Прием мяча: с низу двумя руками и одной рукой с падением </w:t>
            </w:r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</w:rPr>
              <w:t xml:space="preserve"> перед на руку и перекатом на грудь.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сетку: по ходу из зоны 3,4 и 2.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сетку: в зонах 4 и 2 с передачей из глубины площадки.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сетку: из зоны 3 с высоких и средних передач.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Нападающий удар через сетку: с удаленных от сетки передач.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нападающих ударов: одиночные и групповые в зонах 4 и 2, выполненных с передачи из зоны 3.</w:t>
            </w:r>
            <w:proofErr w:type="gramEnd"/>
            <w:r w:rsidRPr="00F421BB"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Блокирование нападающих ударов: по ходу, выполняемых из зон 4-3 и 2-3 в известном направлении.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тактические действия: выбор и способ отбивания мяча через сетку.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Передача сверху двумя руками, кулаком снизу.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Выбор места для выполнения блокирования нападающего удара.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Выбор места для выполнения нападающего удара.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Взаимодействие игроков передней линии в нападении.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Взаимодействие игроков задней и передней линии в нападении и при приеме подачи. Учебная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395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Защитные действия игроков внутри линии при приеме подач. Игра.</w:t>
            </w:r>
          </w:p>
        </w:tc>
        <w:tc>
          <w:tcPr>
            <w:tcW w:w="141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693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3D42" w:rsidRPr="00F421BB" w:rsidRDefault="00723D42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D42" w:rsidRPr="00F421BB" w:rsidRDefault="00723D42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D42" w:rsidRPr="00F421BB" w:rsidRDefault="00723D42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 модуль</w:t>
      </w:r>
    </w:p>
    <w:tbl>
      <w:tblPr>
        <w:tblStyle w:val="aa"/>
        <w:tblW w:w="10008" w:type="dxa"/>
        <w:tblInd w:w="-459" w:type="dxa"/>
        <w:tblLayout w:type="fixed"/>
        <w:tblLook w:val="04A0"/>
      </w:tblPr>
      <w:tblGrid>
        <w:gridCol w:w="4536"/>
        <w:gridCol w:w="1701"/>
        <w:gridCol w:w="2127"/>
        <w:gridCol w:w="1644"/>
      </w:tblGrid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Перемещение игроков при подаче и приёме мяча.</w:t>
            </w:r>
          </w:p>
          <w:p w:rsidR="003963B4" w:rsidRPr="003963B4" w:rsidRDefault="003963B4" w:rsidP="003963B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Стойки основная, низкая; сочетание стоек и перемещений, способов перемещений. </w:t>
            </w:r>
            <w:proofErr w:type="gramStart"/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Нижняя</w:t>
            </w:r>
            <w:proofErr w:type="gramEnd"/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прямая (боковая); из-за лицевой линии в пределы площадки, правую, левую половины площадки.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Нападающие действия игроков передней линии при второй передачи. Учебная игра.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Система игры в защите.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Приём подачи</w:t>
            </w:r>
          </w:p>
          <w:p w:rsidR="003963B4" w:rsidRPr="00F421BB" w:rsidRDefault="003963B4" w:rsidP="003963B4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Передача мяча двумя руками сверху на месте. Передача мяча над собой. Прием мяча двумя снизу. Нижняя прямая подача. </w:t>
            </w:r>
          </w:p>
          <w:p w:rsidR="003963B4" w:rsidRPr="00F421BB" w:rsidRDefault="003963B4" w:rsidP="003963B4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39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Приём подачи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Верхняя прямая подача. Передачи мяча в парах в движении. Передачи в четверках с перемещением из зоны 6 в зоны 3, 2 и из зоны 6 в зоны 3, 4.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Приём подачи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Верхняя прямая подача Передачи мяча сверху двумя руками и снизу двумя руками в различных сочетаниях. </w:t>
            </w:r>
          </w:p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16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Верхняя прямая подача. Прием мяча с подачи. Передачи мяча сверху двумя руками и снизу двумя руками в различных сочетаниях.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60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Верхняя прямая подача с вращением. Передача из зон 1,6,5 в зону 3. . Прием мяча с подачи.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620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Верхняя прямая подача с вращением. Прием мяча с подачи в зону 3. Передача из зон 1, 6, 5 в зону 3 с приема подачи. Вторая передача из зоны 3 в зоны 2, 4.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Верхняя прямая подача в прыжке.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тестирование на умение выполнять пройденные технические приёмы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Верхняя прямая подача в прыжке. Прием мяча с подачи в зону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Верхняя прямая подача в прыжке. Прием мяча с подачи в зону 3. Вторая передача из зоны 3 в зоны 2, 4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Атакующие удары.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Прямой нападающий удар; ритм разбега в три шага; ударное движение кистью по мячу: стоя у стены; удар через сетку, подброшенному партнером; удар с передачи.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Нападающий </w:t>
            </w:r>
            <w:proofErr w:type="gramStart"/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удар</w:t>
            </w:r>
            <w:proofErr w:type="gramEnd"/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 неподвижному мячу Нападающий удар с собственного подбрасывания мяча Прямой нападающий удар с разбега. Одиночное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Прямой нападающий удар. Верхняя прямая подача в прыжке. Прием мяча с подачи в зону 3. Вторая передача из зоны 3 в зоны 2, 4.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Групповые действия волейболистов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Взаимодействие при первой передаче игроков зон 3, 4 и 2; при второй передаче игроков зон 3, 4, 2; взаимодействие при первой передаче игроков зон 6, 5, 1 и 3, 4, 2 при приёме подачи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Нападающий удар с поворотом туловища Индивидуальное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Нападающий удар без поворота туловища (с переводом рукой). Групповое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Упражнения на развитие прыгучести.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Прыжковые упражнения с отягощениями и без них.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Прыжки с места, с разбега, доставая баскетбольный щит, кольцо. Прямой нападающий удар. Верхняя прямая подача в прыжке. Прием мяча с подачи в зону 3. Вторая передача из зоны 3 в зоны 2, 4.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Упражнения на развитие прыгучести. Прыжки из глубокого приседа.</w:t>
            </w:r>
          </w:p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Прыжки со скакалкой на двух ногах (варианты: с ноги на ногу; с продвижением вперед; на одной ноге; в приседе; высоко поднимая бёдра). Нападающий удар с поворотом туловища Индивидуальное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F421BB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421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Блокирование в прыжке; блокирование удара по подброшенному мячу (блокирующий на подставке, на площадке), удар с передачи (блок).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1BB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F421BB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Прямой нападающий удар. Верхняя прямая подача в прыжке. Прием мяча с подачи в зону 3. Вторая передача из зоны 3 в зоны 2, 4. Нападающий удар с поворотом туловища Индивидуальное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Прямой нападающий удар. Верхняя прямая подача в прыжке. Прием мяча с подачи в зону 3. Вторая передача из зоны 3 в зоны 2, 4. Нападающий удар без поворота туловища (с переводом рукой). Групповое блокирование.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Нижняя прямая, верхняя прямая подачи по определенным зонам. Неожиданные передачи мяча через сетку на площадку соперника.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Групповые тактические действия в нападении: взаимодействие игрока зоны 6 с игроком зоны 3.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Групповые тактические действия в нападении: взаимодействие игрока зоны 3 с игроком зоны 2.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Система игры в защите «углом вперед». </w:t>
            </w:r>
            <w:proofErr w:type="spellStart"/>
            <w:proofErr w:type="gramStart"/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Учебно</w:t>
            </w:r>
            <w:proofErr w:type="spellEnd"/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– тренировочная</w:t>
            </w:r>
            <w:proofErr w:type="gramEnd"/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игра в волейбол с заданиями. 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по блоку в аут.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4.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1.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6.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по диагонали.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5.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2.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нападающего удара в зону 3.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групповые тренировочные занятия</w:t>
            </w: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и судейство учебно-тренировочных игр, соревнований между классами. Проведение разминки тренировочных занятий.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и проведение соревнований на первенство школы по волейболу среди команд юношей и девушек 9 классов.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Организация и проведение соревнований на первенство школы по волейболу среди команд юношей и девушек 10 классов.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Организация и проведение соревнований на первенство школы по волейболу среди команд юношей и девушек 11 классов.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Совершенствование всех технических приёмов.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3B4" w:rsidRPr="003963B4" w:rsidTr="003963B4">
        <w:trPr>
          <w:trHeight w:val="911"/>
        </w:trPr>
        <w:tc>
          <w:tcPr>
            <w:tcW w:w="4536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sz w:val="24"/>
                <w:szCs w:val="24"/>
              </w:rPr>
              <w:t>Сдача контрольных нормативов.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</w:p>
        </w:tc>
        <w:tc>
          <w:tcPr>
            <w:tcW w:w="2127" w:type="dxa"/>
            <w:shd w:val="clear" w:color="auto" w:fill="auto"/>
            <w:tcMar>
              <w:left w:w="108" w:type="dxa"/>
            </w:tcMar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3963B4" w:rsidRPr="003963B4" w:rsidRDefault="003963B4" w:rsidP="00F4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CFD" w:rsidRPr="003963B4" w:rsidRDefault="00B05CFD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обеспечение.</w:t>
      </w:r>
      <w:r w:rsidRPr="00F421BB">
        <w:rPr>
          <w:rFonts w:ascii="Times New Roman" w:hAnsi="Times New Roman" w:cs="Times New Roman"/>
          <w:sz w:val="24"/>
          <w:szCs w:val="24"/>
        </w:rPr>
        <w:t xml:space="preserve"> Основной учебной базой для проведения занятий является спортивный зал с волейбольной разметкой площадки, волейбольной сеткой.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 1. Спортивный зал;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2. Волейбольная сетка;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3. Методические материалы, рекомендации;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Волейбольные мячи;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Набивные мячи;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Скакалки;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Стойки, разметочные фишки и конусы; 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Гимнастические маты;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E5033" w:rsidRPr="00F421BB">
        <w:rPr>
          <w:rFonts w:ascii="Times New Roman" w:hAnsi="Times New Roman" w:cs="Times New Roman"/>
          <w:sz w:val="24"/>
          <w:szCs w:val="24"/>
        </w:rPr>
        <w:t xml:space="preserve">. Секундомер; </w:t>
      </w:r>
    </w:p>
    <w:p w:rsidR="002E5033" w:rsidRPr="00F421BB" w:rsidRDefault="00AC11C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E5033" w:rsidRPr="00F421BB">
        <w:rPr>
          <w:rFonts w:ascii="Times New Roman" w:hAnsi="Times New Roman" w:cs="Times New Roman"/>
          <w:sz w:val="24"/>
          <w:szCs w:val="24"/>
        </w:rPr>
        <w:t>. Свисток.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  <w:r w:rsidRPr="00F421BB">
        <w:rPr>
          <w:rFonts w:ascii="Times New Roman" w:hAnsi="Times New Roman" w:cs="Times New Roman"/>
          <w:b/>
          <w:sz w:val="24"/>
          <w:szCs w:val="24"/>
          <w:u w:val="single"/>
        </w:rPr>
        <w:t>2.3.Форма контроля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</w:pPr>
      <w:r w:rsidRPr="00F421BB">
        <w:rPr>
          <w:color w:val="000000"/>
        </w:rPr>
        <w:t>Формой подведения итогов являются: контрольные упражнения и игры, тесты, сдача нормативов, соревнования. Оценке подлежит уровень теоретических знаний, технической и физической подготовки.</w:t>
      </w:r>
      <w:r w:rsidRPr="00F421BB">
        <w:t xml:space="preserve"> </w:t>
      </w:r>
      <w:r w:rsidRPr="00F421BB">
        <w:rPr>
          <w:color w:val="000000"/>
        </w:rPr>
        <w:t>При обучении элементам результат оценивается по схеме "сделал - не сделал" ("получилось - не получилось"). Эффективность обучения может определяться и количественно - "сделал столько-то раз". Оценка результатов может проводиться на контрольном или соревновательном занятии. Если оценивается минимальный достигнутый уровень физической подготовки, то устанавливается ряд контрольных упражнений, тестов, оцениваемых в соответствующих единицах (секундах, метрах, количестве раз, или в процентах от исходного уровня).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2.4. Оценочный материал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ind w:firstLine="708"/>
        <w:jc w:val="both"/>
        <w:rPr>
          <w:color w:val="000000"/>
        </w:rPr>
      </w:pPr>
      <w:r w:rsidRPr="00F421BB">
        <w:rPr>
          <w:color w:val="000000"/>
        </w:rPr>
        <w:t>Основной по</w:t>
      </w:r>
      <w:r w:rsidR="00F07100" w:rsidRPr="00F421BB">
        <w:rPr>
          <w:color w:val="000000"/>
        </w:rPr>
        <w:t>казатель работы дополнительной</w:t>
      </w:r>
      <w:r w:rsidR="004B66CD" w:rsidRPr="00F421BB">
        <w:rPr>
          <w:color w:val="000000"/>
        </w:rPr>
        <w:t xml:space="preserve"> программы  - выполнение в</w:t>
      </w:r>
      <w:r w:rsidR="00F07100" w:rsidRPr="00F421BB">
        <w:rPr>
          <w:color w:val="000000"/>
        </w:rPr>
        <w:t xml:space="preserve"> конце года</w:t>
      </w:r>
      <w:r w:rsidRPr="00F421BB">
        <w:rPr>
          <w:color w:val="000000"/>
        </w:rPr>
        <w:t xml:space="preserve"> программных требований по уровню подготовленности занимающихся, выраженных в количественн</w:t>
      </w:r>
      <w:proofErr w:type="gramStart"/>
      <w:r w:rsidRPr="00F421BB">
        <w:rPr>
          <w:color w:val="000000"/>
        </w:rPr>
        <w:t>о-</w:t>
      </w:r>
      <w:proofErr w:type="gramEnd"/>
      <w:r w:rsidRPr="00F421BB">
        <w:rPr>
          <w:color w:val="000000"/>
        </w:rPr>
        <w:t xml:space="preserve"> качественных показателях технической, тактической, физической, интегральной, теоретической подготовленности, физического развития.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F421BB">
        <w:rPr>
          <w:color w:val="000000"/>
        </w:rPr>
        <w:t>Диагностика результатов проводится в виде тестов и контрольных упражнений.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F421BB">
        <w:rPr>
          <w:color w:val="000000"/>
        </w:rPr>
        <w:t>Контрольные тесты и упражнения проводятся в течени</w:t>
      </w:r>
      <w:r w:rsidR="00AC11C3">
        <w:rPr>
          <w:color w:val="000000"/>
        </w:rPr>
        <w:t>е</w:t>
      </w:r>
      <w:r w:rsidRPr="00F421BB">
        <w:rPr>
          <w:color w:val="000000"/>
        </w:rPr>
        <w:t xml:space="preserve"> всег</w:t>
      </w:r>
      <w:r w:rsidR="004B66CD" w:rsidRPr="00F421BB">
        <w:rPr>
          <w:color w:val="000000"/>
        </w:rPr>
        <w:t xml:space="preserve">о учебно-тренировочного </w:t>
      </w:r>
      <w:r w:rsidRPr="00F421BB">
        <w:rPr>
          <w:color w:val="000000"/>
        </w:rPr>
        <w:t xml:space="preserve"> цикла.</w:t>
      </w:r>
    </w:p>
    <w:p w:rsidR="002E5033" w:rsidRPr="00F421BB" w:rsidRDefault="00F07100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F421BB">
        <w:rPr>
          <w:color w:val="000000"/>
        </w:rPr>
        <w:t>В конце года</w:t>
      </w:r>
      <w:r w:rsidR="004B66CD" w:rsidRPr="00F421BB">
        <w:rPr>
          <w:color w:val="000000"/>
        </w:rPr>
        <w:t xml:space="preserve"> все учащиеся </w:t>
      </w:r>
      <w:r w:rsidR="002E5033" w:rsidRPr="00F421BB">
        <w:rPr>
          <w:color w:val="000000"/>
        </w:rPr>
        <w:t xml:space="preserve"> сдают по общей физической подготовке контрольные зачеты.  Контрольные игры проводятся регулярно в учебных целях как более высокая ступень учебных игр с заданиями. Кроме того, контрольные игры незаменимы при подготовке к соревнованиям.</w:t>
      </w:r>
      <w:r w:rsidR="002E5033" w:rsidRPr="00F421BB">
        <w:rPr>
          <w:color w:val="000000"/>
        </w:rPr>
        <w:br/>
        <w:t>Календарные игры применяются с целью использования в соревновательных условиях изученных технических приемов и тактических действий.</w:t>
      </w:r>
    </w:p>
    <w:p w:rsidR="002E5033" w:rsidRPr="00F421BB" w:rsidRDefault="002E5033" w:rsidP="00F421BB">
      <w:pPr>
        <w:pStyle w:val="a6"/>
        <w:shd w:val="clear" w:color="auto" w:fill="FFFFFF"/>
        <w:spacing w:beforeAutospacing="0" w:after="0" w:afterAutospacing="0"/>
        <w:jc w:val="both"/>
        <w:rPr>
          <w:b/>
          <w:color w:val="000000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2.5 Методический материал</w:t>
      </w:r>
    </w:p>
    <w:p w:rsidR="002E5033" w:rsidRPr="00F421BB" w:rsidRDefault="002E5033" w:rsidP="00AC11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lastRenderedPageBreak/>
        <w:t xml:space="preserve">Подготовка юного волейболиста осуществляется путем обучения и тренировки, которые являются единым педагогическим процессом, направленным на формирование и закрепление определенных навыков, на достижение оптимального уровня физического развития. Успешное осуществление учебно-тренировочного процесса возможно при соблюдении принципа единства всех сторон подготовки, а именно, общефизической, специальной физической, технической, тактической и морально-волевой.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Успешное решение учебно-тренировочных задач возможно при использовании двух групп методов: общепедагогических и спортивных. Общепедагогические или дидактические методы включают метод наглядности, систематичности, доступности, индивидуализации обучения при единстве требований, метод опережающего развития физических качеств по отношению к технической подготовке, метод раннего освоения сложных элементов, метод соразмерности, т.е. оптимального и сбалансированного развития физических качеств.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Спортивные методы включаются: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метод непрерывности и цикличности </w:t>
      </w:r>
      <w:proofErr w:type="spellStart"/>
      <w:proofErr w:type="gramStart"/>
      <w:r w:rsidRPr="00F421BB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>- тренировочного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процесса;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метод максимальности и постепенности повышения требований;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метод волнообразности динамики тренировочных нагрузок;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метод моделирования соревновательной деятельности в тренировочном процессе.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Теоретический материал обычно дается в начале занятия. Новую тему, то или иное задание необходимо объяснять просто и доходчиво, обязательно закрепляя объяснения показом наглядного материала и показом приемов работы. Практические занятия – основная форма работы с детьми, где умения закрепляются, в ходе повторения – совершенствуются и формируются навыки.  Приобретенные умения и навыки используются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в соревновательной деятельности в зависимости от сложившихся и меняющихся условий. Постановка задач, выбор средств и методов обучения едины по отношению ко всем занимающимся при условии соблюдения требований индивидуального подхода и глубокого изучения особенностей каждого занимающегося. Особо внимательно выявлять индивидуальные особенности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необходимо при обучении технике и тактике игры, предъявляя при этом одинаковые требования в плане овладения основой структурой технического и тактического приема. В ходе учебно-тренировочного занятия осуществляется работа сразу по нескольким видам подготовки. Занятие включает обязательно общую физическую подготовку, так же специальную физическую подготовку. На занятие может быть осуществлена работа по технической, тактической и морально-волевой подготовке юных спортсменов. Разносторонняя физическая подготовка проводится на протяжении всего </w:t>
      </w:r>
      <w:proofErr w:type="spellStart"/>
      <w:proofErr w:type="gramStart"/>
      <w:r w:rsidRPr="00F421BB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>- тренировочного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процесса. Все упражнения делятся на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, подготовительные, подводящие и основные.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подготовительные упражнения направлены преимущественно на развитие функциональных особенностей организма, а подводящие и основные – на формирование технических навыков и тактических умений. В процессе обучения техническим приемам используется сочетание метода целостного разучивания и разучивания по частям. Вначале технический прием изучают в целом, затем переходят к составным частям и заключение снова возвращаются к выполнению действия в целом. В процессе совершенствования техники происходит формирование тактических умений. Распределение времени на все разделы работы осуществляется в соответствии с задачами каждого тренировочного занятия.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Методы организации и проведения образовательного процесса: Словесные методы: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Описание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Объяснение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Рассказ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Разбор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Указание </w:t>
      </w: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Команды и распоряжения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lastRenderedPageBreak/>
        <w:t xml:space="preserve">Подсчёт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Наглядные методы: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Показ упражнений и техники волейбольных приёмов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Использование учебных наглядных пособий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 Вид</w:t>
      </w:r>
      <w:r w:rsidR="00AC11C3">
        <w:rPr>
          <w:rFonts w:ascii="Times New Roman" w:hAnsi="Times New Roman" w:cs="Times New Roman"/>
          <w:sz w:val="24"/>
          <w:szCs w:val="24"/>
        </w:rPr>
        <w:t>е</w:t>
      </w:r>
      <w:r w:rsidRPr="00F421BB">
        <w:rPr>
          <w:rFonts w:ascii="Times New Roman" w:hAnsi="Times New Roman" w:cs="Times New Roman"/>
          <w:sz w:val="24"/>
          <w:szCs w:val="24"/>
        </w:rPr>
        <w:t xml:space="preserve">офильмы, DVD, слайды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Жестикуляции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Практические методы: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Метод упражнений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Метод разучивания по частям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Метод разучивания в целом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Соревновательный метод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Игровой метод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Основные средства обучения: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Общефизические упражнения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Специальные физические упражнения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Упражнения для изучения техники передвижений, техники и тактики волейбола в нападении и защите и совершенствование их в групповых и командных действиях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 Подвижные и подготовительные игры.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1BB">
        <w:rPr>
          <w:rFonts w:ascii="Times New Roman" w:hAnsi="Times New Roman" w:cs="Times New Roman"/>
          <w:sz w:val="24"/>
          <w:szCs w:val="24"/>
        </w:rPr>
        <w:t xml:space="preserve">По программе можно использовать следующие платформы и сервисы: сетевой город, ZOOM,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Googl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, чаты в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WatsUp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многие другие;   цифровые образовательные ресурсы, размещенные на образовательных сайтах; видеоконференции;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– общение;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; облачные сервисы; электронные носители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приложений; электронные пособия, разработанные с учетом требований законодательства РФ об образовательной деятельности. </w:t>
      </w:r>
      <w:proofErr w:type="gramEnd"/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1B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F421BB">
        <w:rPr>
          <w:rFonts w:ascii="Times New Roman" w:hAnsi="Times New Roman" w:cs="Times New Roman"/>
          <w:b/>
          <w:sz w:val="24"/>
          <w:szCs w:val="24"/>
          <w:u w:val="single"/>
        </w:rPr>
        <w:t>. СПИСОК ЛИТЕРАТУРЫ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Список литературы для педагога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1. Бабушкин Г.Д., Рогов И.А. Психологический практикум для специализации «Теория и методика видов спорта» – Омск: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СибГАФК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, 1996.– 83 с.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2. Банников A.M.,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Костюков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ВВ. Пляжный волейбол (тренировка, техника, тактика). - Краснодар, 2001.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3. Волейбол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>од ред. А.В. Беляева, М.В. Савина. - М., 2000.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 4. Железняк Ю.Д. К мастерству в волейболе. - М., 1978.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5. Железняк Ю.Д. Юный волейболист. - М., 1988.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6. Железняк Ю.Д,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Ивойлов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А.В. Волейбол. - М., 1991.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7. Железняк Ю.Д.,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Кунянский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В.А. У истоков мастерства. - М., 1998.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8. Марков К. К. Руководство тренера по волейболу. - Иркутск, 1999.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9. Марков К. К. Тренер - педагог и психолог. - Иркутск, 1999.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10. Матвеев Л. П. Основы общей теории спорта и системы подготовки спортсменов в олимпийском спорте. - Киев, 1999.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11. Настольная книга учителя физической культуры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од ред. Л.Б.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Кофма-на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. - М, 1998.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12. 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Никитушкип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В.Г., Губа В.П. Методы отбора в игровые виды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спорта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., 1998.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>13. Основы управления подготовкой юных спортсменов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од ред. М.Я.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Набатниковой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. - М, 1982.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1BB">
        <w:rPr>
          <w:rFonts w:ascii="Times New Roman" w:hAnsi="Times New Roman" w:cs="Times New Roman"/>
          <w:b/>
          <w:sz w:val="24"/>
          <w:szCs w:val="24"/>
        </w:rPr>
        <w:t>Список литературы для обучающихся и родителей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1.Твой олимпийский учебник: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. Пособие для учреждений образования России.-15-е издание.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В.С.Родиченко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др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ФиС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2005.144 с.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2.Клещев Ю.Н. Юный волейболист. М.: Физкультура и спорт. 1989.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Мармор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В.К. Специальные упражнения волейболиста. – Кишинев: «Карта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Молдовеняскэ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», 1975.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F421BB">
        <w:rPr>
          <w:rFonts w:ascii="Times New Roman" w:hAnsi="Times New Roman" w:cs="Times New Roman"/>
          <w:sz w:val="24"/>
          <w:szCs w:val="24"/>
        </w:rPr>
        <w:t>Мерзляков</w:t>
      </w:r>
      <w:proofErr w:type="gramEnd"/>
      <w:r w:rsidRPr="00F421BB"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Гордышев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В.В. Игры, эстафеты, игровые упражнения волейболиста. – Волгоград, 1977. </w:t>
      </w:r>
    </w:p>
    <w:p w:rsidR="002E5033" w:rsidRPr="00F421BB" w:rsidRDefault="002E5033" w:rsidP="00F4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1BB">
        <w:rPr>
          <w:rFonts w:ascii="Times New Roman" w:hAnsi="Times New Roman" w:cs="Times New Roman"/>
          <w:sz w:val="24"/>
          <w:szCs w:val="24"/>
        </w:rPr>
        <w:t xml:space="preserve">5. Фурманов А.Г. Волейбол на лужайке, в парке, во дворе. </w:t>
      </w:r>
      <w:proofErr w:type="spellStart"/>
      <w:r w:rsidRPr="00F421BB">
        <w:rPr>
          <w:rFonts w:ascii="Times New Roman" w:hAnsi="Times New Roman" w:cs="Times New Roman"/>
          <w:sz w:val="24"/>
          <w:szCs w:val="24"/>
        </w:rPr>
        <w:t>М.:Физкультура</w:t>
      </w:r>
      <w:proofErr w:type="spellEnd"/>
      <w:r w:rsidRPr="00F421BB">
        <w:rPr>
          <w:rFonts w:ascii="Times New Roman" w:hAnsi="Times New Roman" w:cs="Times New Roman"/>
          <w:sz w:val="24"/>
          <w:szCs w:val="24"/>
        </w:rPr>
        <w:t xml:space="preserve"> и спорт. 1982.</w:t>
      </w: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121" w:rsidRPr="00F421BB" w:rsidRDefault="005D2121" w:rsidP="00F421BB">
      <w:pPr>
        <w:pStyle w:val="a6"/>
        <w:shd w:val="clear" w:color="auto" w:fill="FFFFFF"/>
        <w:spacing w:beforeAutospacing="0" w:after="0" w:afterAutospacing="0"/>
        <w:jc w:val="both"/>
        <w:rPr>
          <w:color w:val="000000"/>
        </w:rPr>
      </w:pPr>
      <w:r w:rsidRPr="00F421BB">
        <w:rPr>
          <w:rFonts w:eastAsia="Batang"/>
          <w:color w:val="000000"/>
        </w:rPr>
        <w:t>.</w:t>
      </w:r>
    </w:p>
    <w:p w:rsidR="002E5033" w:rsidRPr="00F421BB" w:rsidRDefault="002E5033" w:rsidP="00F421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5033" w:rsidRPr="00F421BB" w:rsidSect="007F62E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3C7D"/>
    <w:multiLevelType w:val="multilevel"/>
    <w:tmpl w:val="84C62B5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440" w:firstLine="0"/>
      </w:pPr>
    </w:lvl>
    <w:lvl w:ilvl="2">
      <w:start w:val="1"/>
      <w:numFmt w:val="decimal"/>
      <w:lvlText w:val="%3."/>
      <w:lvlJc w:val="lef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decimal"/>
      <w:lvlText w:val="%5."/>
      <w:lvlJc w:val="left"/>
      <w:pPr>
        <w:ind w:left="3600" w:firstLine="0"/>
      </w:pPr>
    </w:lvl>
    <w:lvl w:ilvl="5">
      <w:start w:val="1"/>
      <w:numFmt w:val="decimal"/>
      <w:lvlText w:val="%6."/>
      <w:lvlJc w:val="lef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decimal"/>
      <w:lvlText w:val="%8."/>
      <w:lvlJc w:val="left"/>
      <w:pPr>
        <w:ind w:left="5760" w:firstLine="0"/>
      </w:pPr>
    </w:lvl>
    <w:lvl w:ilvl="8">
      <w:start w:val="1"/>
      <w:numFmt w:val="decimal"/>
      <w:lvlText w:val="%9."/>
      <w:lvlJc w:val="left"/>
      <w:pPr>
        <w:ind w:left="6480" w:firstLine="0"/>
      </w:pPr>
    </w:lvl>
  </w:abstractNum>
  <w:abstractNum w:abstractNumId="1">
    <w:nsid w:val="27157C73"/>
    <w:multiLevelType w:val="multilevel"/>
    <w:tmpl w:val="275E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C07C43"/>
    <w:multiLevelType w:val="multilevel"/>
    <w:tmpl w:val="84C62B5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2."/>
      <w:lvlJc w:val="left"/>
      <w:pPr>
        <w:ind w:left="1440" w:firstLine="0"/>
      </w:pPr>
    </w:lvl>
    <w:lvl w:ilvl="2">
      <w:start w:val="1"/>
      <w:numFmt w:val="decimal"/>
      <w:lvlText w:val="%3."/>
      <w:lvlJc w:val="lef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decimal"/>
      <w:lvlText w:val="%5."/>
      <w:lvlJc w:val="left"/>
      <w:pPr>
        <w:ind w:left="3600" w:firstLine="0"/>
      </w:pPr>
    </w:lvl>
    <w:lvl w:ilvl="5">
      <w:start w:val="1"/>
      <w:numFmt w:val="decimal"/>
      <w:lvlText w:val="%6."/>
      <w:lvlJc w:val="lef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decimal"/>
      <w:lvlText w:val="%8."/>
      <w:lvlJc w:val="left"/>
      <w:pPr>
        <w:ind w:left="5760" w:firstLine="0"/>
      </w:pPr>
    </w:lvl>
    <w:lvl w:ilvl="8">
      <w:start w:val="1"/>
      <w:numFmt w:val="decimal"/>
      <w:lvlText w:val="%9."/>
      <w:lvlJc w:val="left"/>
      <w:pPr>
        <w:ind w:left="6480" w:firstLine="0"/>
      </w:pPr>
    </w:lvl>
  </w:abstractNum>
  <w:abstractNum w:abstractNumId="3">
    <w:nsid w:val="573A0300"/>
    <w:multiLevelType w:val="hybridMultilevel"/>
    <w:tmpl w:val="DCFC52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3D6FDD"/>
    <w:multiLevelType w:val="multilevel"/>
    <w:tmpl w:val="7AE2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5033"/>
    <w:rsid w:val="00112AD9"/>
    <w:rsid w:val="00131D2F"/>
    <w:rsid w:val="00136B55"/>
    <w:rsid w:val="001A73A9"/>
    <w:rsid w:val="00226124"/>
    <w:rsid w:val="00263F07"/>
    <w:rsid w:val="002B4CEA"/>
    <w:rsid w:val="002E5033"/>
    <w:rsid w:val="00321188"/>
    <w:rsid w:val="003277A9"/>
    <w:rsid w:val="0039252C"/>
    <w:rsid w:val="003963B4"/>
    <w:rsid w:val="00464F0E"/>
    <w:rsid w:val="00487DBC"/>
    <w:rsid w:val="004B66CD"/>
    <w:rsid w:val="00507BC6"/>
    <w:rsid w:val="00575F7D"/>
    <w:rsid w:val="00585BB7"/>
    <w:rsid w:val="005D0DB1"/>
    <w:rsid w:val="005D2121"/>
    <w:rsid w:val="00607E53"/>
    <w:rsid w:val="00626DE5"/>
    <w:rsid w:val="0064399A"/>
    <w:rsid w:val="00646C49"/>
    <w:rsid w:val="00684089"/>
    <w:rsid w:val="00723D42"/>
    <w:rsid w:val="007342DF"/>
    <w:rsid w:val="0077693C"/>
    <w:rsid w:val="0079277E"/>
    <w:rsid w:val="007A0747"/>
    <w:rsid w:val="007C1990"/>
    <w:rsid w:val="007F62EF"/>
    <w:rsid w:val="0088061B"/>
    <w:rsid w:val="008A75E5"/>
    <w:rsid w:val="008B61B6"/>
    <w:rsid w:val="008B7C18"/>
    <w:rsid w:val="00917CE8"/>
    <w:rsid w:val="00970210"/>
    <w:rsid w:val="00994341"/>
    <w:rsid w:val="009A5F27"/>
    <w:rsid w:val="00A21E73"/>
    <w:rsid w:val="00A40316"/>
    <w:rsid w:val="00AC11C3"/>
    <w:rsid w:val="00B05CFD"/>
    <w:rsid w:val="00B204D6"/>
    <w:rsid w:val="00B5453B"/>
    <w:rsid w:val="00B65ABF"/>
    <w:rsid w:val="00B74650"/>
    <w:rsid w:val="00B8286C"/>
    <w:rsid w:val="00B93F6A"/>
    <w:rsid w:val="00BB075C"/>
    <w:rsid w:val="00BC0C2C"/>
    <w:rsid w:val="00BD7060"/>
    <w:rsid w:val="00BF4974"/>
    <w:rsid w:val="00C00645"/>
    <w:rsid w:val="00C37B2F"/>
    <w:rsid w:val="00C43F83"/>
    <w:rsid w:val="00C46985"/>
    <w:rsid w:val="00CA0FEF"/>
    <w:rsid w:val="00D26EBC"/>
    <w:rsid w:val="00D5424C"/>
    <w:rsid w:val="00D827FB"/>
    <w:rsid w:val="00DB0FA9"/>
    <w:rsid w:val="00DD32F9"/>
    <w:rsid w:val="00DE398C"/>
    <w:rsid w:val="00E85347"/>
    <w:rsid w:val="00EF5E6B"/>
    <w:rsid w:val="00F07100"/>
    <w:rsid w:val="00F2397F"/>
    <w:rsid w:val="00F32323"/>
    <w:rsid w:val="00F421BB"/>
    <w:rsid w:val="00FA3EE1"/>
    <w:rsid w:val="00FB1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азвание Знак1"/>
    <w:basedOn w:val="a0"/>
    <w:link w:val="a3"/>
    <w:uiPriority w:val="99"/>
    <w:qFormat/>
    <w:locked/>
    <w:rsid w:val="002E5033"/>
    <w:rPr>
      <w:rFonts w:ascii="Cambria" w:hAnsi="Cambria"/>
      <w:b/>
      <w:kern w:val="2"/>
      <w:sz w:val="32"/>
      <w:lang w:eastAsia="ar-SA"/>
    </w:rPr>
  </w:style>
  <w:style w:type="paragraph" w:styleId="a4">
    <w:name w:val="Body Text"/>
    <w:basedOn w:val="a"/>
    <w:link w:val="a5"/>
    <w:uiPriority w:val="99"/>
    <w:semiHidden/>
    <w:unhideWhenUsed/>
    <w:rsid w:val="002E503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2E503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rmal (Web)"/>
    <w:basedOn w:val="a"/>
    <w:uiPriority w:val="99"/>
    <w:unhideWhenUsed/>
    <w:qFormat/>
    <w:rsid w:val="002E5033"/>
    <w:pPr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link w:val="1"/>
    <w:uiPriority w:val="99"/>
    <w:qFormat/>
    <w:rsid w:val="002E5033"/>
    <w:pPr>
      <w:suppressAutoHyphens/>
      <w:spacing w:before="240" w:after="60" w:line="240" w:lineRule="auto"/>
      <w:jc w:val="center"/>
    </w:pPr>
    <w:rPr>
      <w:rFonts w:ascii="Cambria" w:hAnsi="Cambria"/>
      <w:b/>
      <w:kern w:val="2"/>
      <w:sz w:val="32"/>
      <w:lang w:eastAsia="ar-SA"/>
    </w:rPr>
  </w:style>
  <w:style w:type="character" w:customStyle="1" w:styleId="a7">
    <w:name w:val="Название Знак"/>
    <w:basedOn w:val="a0"/>
    <w:link w:val="a3"/>
    <w:uiPriority w:val="10"/>
    <w:rsid w:val="002E5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2E5033"/>
    <w:pPr>
      <w:spacing w:after="0" w:line="240" w:lineRule="auto"/>
    </w:pPr>
    <w:rPr>
      <w:rFonts w:eastAsiaTheme="minorHAnsi"/>
      <w:lang w:eastAsia="en-US"/>
    </w:rPr>
  </w:style>
  <w:style w:type="paragraph" w:styleId="a9">
    <w:name w:val="List Paragraph"/>
    <w:basedOn w:val="a"/>
    <w:uiPriority w:val="99"/>
    <w:qFormat/>
    <w:rsid w:val="002E5033"/>
    <w:pPr>
      <w:spacing w:after="160" w:line="254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0">
    <w:name w:val="Основной текст1"/>
    <w:basedOn w:val="a"/>
    <w:qFormat/>
    <w:rsid w:val="002E5033"/>
    <w:pPr>
      <w:shd w:val="clear" w:color="auto" w:fill="FFFFFF"/>
      <w:spacing w:after="480" w:line="300" w:lineRule="exact"/>
    </w:pPr>
    <w:rPr>
      <w:rFonts w:ascii="Batang" w:eastAsia="Batang" w:hAnsi="Batang" w:cs="Mangal"/>
      <w:sz w:val="16"/>
      <w:lang w:eastAsia="en-US" w:bidi="hi-IN"/>
    </w:rPr>
  </w:style>
  <w:style w:type="table" w:styleId="aa">
    <w:name w:val="Table Grid"/>
    <w:basedOn w:val="a1"/>
    <w:uiPriority w:val="99"/>
    <w:rsid w:val="002E5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99"/>
    <w:qFormat/>
    <w:rsid w:val="002E5033"/>
    <w:rPr>
      <w:rFonts w:cs="Times New Roman"/>
      <w:b/>
    </w:rPr>
  </w:style>
  <w:style w:type="paragraph" w:customStyle="1" w:styleId="WW-">
    <w:name w:val="WW-Базовый"/>
    <w:uiPriority w:val="99"/>
    <w:rsid w:val="002E5033"/>
    <w:pPr>
      <w:suppressAutoHyphens/>
      <w:spacing w:after="0" w:line="100" w:lineRule="atLeast"/>
    </w:pPr>
    <w:rPr>
      <w:rFonts w:ascii="Calibri" w:eastAsia="SimSun" w:hAnsi="Calibri" w:cs="Calibri"/>
      <w:sz w:val="24"/>
      <w:szCs w:val="24"/>
      <w:lang w:eastAsia="zh-CN"/>
    </w:rPr>
  </w:style>
  <w:style w:type="paragraph" w:customStyle="1" w:styleId="c4">
    <w:name w:val="c4"/>
    <w:basedOn w:val="a"/>
    <w:rsid w:val="0068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684089"/>
  </w:style>
  <w:style w:type="paragraph" w:customStyle="1" w:styleId="c23">
    <w:name w:val="c23"/>
    <w:basedOn w:val="a"/>
    <w:rsid w:val="0068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84089"/>
  </w:style>
  <w:style w:type="paragraph" w:customStyle="1" w:styleId="c9">
    <w:name w:val="c9"/>
    <w:basedOn w:val="a"/>
    <w:rsid w:val="0068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4089"/>
  </w:style>
  <w:style w:type="paragraph" w:customStyle="1" w:styleId="c3">
    <w:name w:val="c3"/>
    <w:basedOn w:val="a"/>
    <w:rsid w:val="0068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a"/>
    <w:uiPriority w:val="39"/>
    <w:rsid w:val="002B4CEA"/>
    <w:pPr>
      <w:spacing w:after="0" w:line="240" w:lineRule="auto"/>
    </w:pPr>
    <w:rPr>
      <w:rFonts w:eastAsiaTheme="minorHAnsi"/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BF4974"/>
  </w:style>
  <w:style w:type="character" w:customStyle="1" w:styleId="c12">
    <w:name w:val="c12"/>
    <w:basedOn w:val="a0"/>
    <w:rsid w:val="00BF4974"/>
  </w:style>
  <w:style w:type="paragraph" w:styleId="ac">
    <w:name w:val="Balloon Text"/>
    <w:basedOn w:val="a"/>
    <w:link w:val="ad"/>
    <w:uiPriority w:val="99"/>
    <w:semiHidden/>
    <w:unhideWhenUsed/>
    <w:rsid w:val="00B6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5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6095</Words>
  <Characters>34746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Администрация</cp:lastModifiedBy>
  <cp:revision>2</cp:revision>
  <cp:lastPrinted>2023-04-24T10:29:00Z</cp:lastPrinted>
  <dcterms:created xsi:type="dcterms:W3CDTF">2023-04-24T10:43:00Z</dcterms:created>
  <dcterms:modified xsi:type="dcterms:W3CDTF">2023-04-24T10:43:00Z</dcterms:modified>
</cp:coreProperties>
</file>